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 Reviewed</w:t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February 2023</w:t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Course</w:t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Social Studies 6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Topic</w:t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Squamish Nation Governance</w:t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Big Idea</w:t>
      </w:r>
    </w:p>
    <w:p w:rsidR="00000000" w:rsidDel="00000000" w:rsidP="00000000" w:rsidRDefault="00000000" w:rsidRPr="00000000" w14:paraId="0000000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Systems of government vary in their respect for human rights and freedoms.</w:t>
      </w:r>
    </w:p>
    <w:p w:rsidR="00000000" w:rsidDel="00000000" w:rsidP="00000000" w:rsidRDefault="00000000" w:rsidRPr="00000000" w14:paraId="0000000C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Essential Question</w:t>
      </w:r>
    </w:p>
    <w:p w:rsidR="00000000" w:rsidDel="00000000" w:rsidP="00000000" w:rsidRDefault="00000000" w:rsidRPr="00000000" w14:paraId="0000000E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Who benefits from the different forms of governance and decision-making?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Learning Standards</w:t>
      </w:r>
    </w:p>
    <w:p w:rsidR="00000000" w:rsidDel="00000000" w:rsidP="00000000" w:rsidRDefault="00000000" w:rsidRPr="00000000" w14:paraId="00000011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Content:</w:t>
      </w:r>
    </w:p>
    <w:p w:rsidR="00000000" w:rsidDel="00000000" w:rsidP="00000000" w:rsidRDefault="00000000" w:rsidRPr="00000000" w14:paraId="0000001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Students are expected to know: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different systems of government</w:t>
      </w:r>
    </w:p>
    <w:p w:rsidR="00000000" w:rsidDel="00000000" w:rsidP="00000000" w:rsidRDefault="00000000" w:rsidRPr="00000000" w14:paraId="0000001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Curricular Competencies: </w:t>
      </w:r>
    </w:p>
    <w:p w:rsidR="00000000" w:rsidDel="00000000" w:rsidP="00000000" w:rsidRDefault="00000000" w:rsidRPr="00000000" w14:paraId="00000016">
      <w:pPr>
        <w:widowControl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Students are expected to be able to do: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inquiry processes and skills to — ask questions; gather, interpret, and analyze ideas; and communicate findings and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Arial" w:cs="Arial" w:eastAsia="Arial" w:hAnsi="Arial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Core 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Communication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I can share my learning about governance structures through discussion.</w:t>
      </w:r>
    </w:p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Arial" w:cs="Arial" w:eastAsia="Arial" w:hAnsi="Arial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Thinking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I can think critically about court decisions.</w:t>
      </w:r>
    </w:p>
    <w:p w:rsidR="00000000" w:rsidDel="00000000" w:rsidP="00000000" w:rsidRDefault="00000000" w:rsidRPr="00000000" w14:paraId="0000001D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Personal and Social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I value generational roles in a community and reflect on my own community and identity.</w:t>
      </w:r>
    </w:p>
    <w:p w:rsidR="00000000" w:rsidDel="00000000" w:rsidP="00000000" w:rsidRDefault="00000000" w:rsidRPr="00000000" w14:paraId="0000001F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First People’s Principles of Learning</w:t>
      </w:r>
    </w:p>
    <w:p w:rsidR="00000000" w:rsidDel="00000000" w:rsidP="00000000" w:rsidRDefault="00000000" w:rsidRPr="00000000" w14:paraId="00000021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involves generational roles and responsibilities.</w:t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Introduction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9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5-minute video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The Elders Are Watching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9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students use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Think, Pair, Share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strategy to discuss the following questions: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“What did you notice about the story?”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“How did the story make you feel?”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“What is the message of the story?”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“What connections can you make?”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“Who watches over Canada?” (government)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“What is the role of the government?”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9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Invite students to go for a silent walk (outside if possible) to reflect on the story.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9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students write a reflection in their journals.</w:t>
      </w:r>
    </w:p>
    <w:p w:rsidR="00000000" w:rsidDel="00000000" w:rsidP="00000000" w:rsidRDefault="00000000" w:rsidRPr="00000000" w14:paraId="0000002E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Pre-Assessment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Journal: Why do we have governments? What do they do? What different types of government exist? </w:t>
      </w:r>
    </w:p>
    <w:p w:rsidR="00000000" w:rsidDel="00000000" w:rsidP="00000000" w:rsidRDefault="00000000" w:rsidRPr="00000000" w14:paraId="0000003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Interactive Learning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1: Getting to know the Squamish Nation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Play the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Squamish Nation Welcome Song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Ask: “How does the song make you feel?”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a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Jigsaw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strategy to have students explore the 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Squamish Nation website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Divide students into 4 groups and assign each group one of these 4 sections of the “About Us” tab of the website: The Nation Today, Our History, Our Land, Our Culture. Have each student record their findings on the handout “Facts/Wonders/Images”.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Put students into mixed groups to share their Facts/Wonders/Images.</w:t>
      </w:r>
    </w:p>
    <w:p w:rsidR="00000000" w:rsidDel="00000000" w:rsidP="00000000" w:rsidRDefault="00000000" w:rsidRPr="00000000" w14:paraId="00000038">
      <w:pPr>
        <w:widowControl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2: Government Symbols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image and quotation: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“The Skwxwú7mesh Úxwumixw will protect the Amalgamation and enhance the Úxwumixw cultural values and traditions through respect, equality and harmony for all”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Cut out 12 symbolic aspects of the carving. Put students into 12 small groups of 2 or 3 and hand out one symbol to each group. Have groups research their assigned </w:t>
      </w:r>
      <w:hyperlink r:id="rId1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Squamish Nation Animal Symbols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Have each group create a statement about how their symbol relates to government.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whole class form a circle (outdoors if possible) and share their statements about their animal symbols and government.</w:t>
      </w:r>
    </w:p>
    <w:p w:rsidR="00000000" w:rsidDel="00000000" w:rsidP="00000000" w:rsidRDefault="00000000" w:rsidRPr="00000000" w14:paraId="0000003D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3: Connection to Elders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Play the opening 2:16 minutes of Squamish Chief </w:t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Ian Campbell’s speech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Tell students that they will be interviewing a family member or friend about a story of one of their elders. Have students create interview questions and then conduct the interview for homework over the next few days.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whole class form a circle (outdoors if possible) and share the stories from their interviews. 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fact that learning involves generational roles and responsibilities.</w:t>
      </w:r>
    </w:p>
    <w:p w:rsidR="00000000" w:rsidDel="00000000" w:rsidP="00000000" w:rsidRDefault="00000000" w:rsidRPr="00000000" w14:paraId="00000043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4: The Indian Act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8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Show the 1 minute 22 second video </w:t>
      </w:r>
      <w:hyperlink r:id="rId1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The Indian 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8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Brainstorm: “What do you notice, wonder, feel”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8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Ask: “How might the Indian Act affect the daily lives of the people of the Squamish Nation?”</w:t>
      </w:r>
    </w:p>
    <w:p w:rsidR="00000000" w:rsidDel="00000000" w:rsidP="00000000" w:rsidRDefault="00000000" w:rsidRPr="00000000" w14:paraId="00000049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5: Case Study: Squamish Nation vs. Ministry of Fisheries and Oceans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fact that access to resources can be a source of conflict.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students with paper or digital copies of article </w:t>
      </w:r>
      <w:hyperlink r:id="rId1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Squamish First Nation’s Bid for More Sockeye Fails in Court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Ask: “How do you feel? What makes you feel that way? Do you feel the court decision was fair?” Have students respond using a </w:t>
      </w:r>
      <w:hyperlink r:id="rId2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Think, Pair, Share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strategy.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if people feel that a court’s decision is unfair, they can take it to a Court of Appeal.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students with paper or digital copies of article about </w:t>
      </w:r>
      <w:hyperlink r:id="rId2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Court of Appeal decision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7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students create a statement that represents their feelings and thoughts about the appeal process.</w:t>
      </w:r>
    </w:p>
    <w:p w:rsidR="00000000" w:rsidDel="00000000" w:rsidP="00000000" w:rsidRDefault="00000000" w:rsidRPr="00000000" w14:paraId="00000051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Post-Assessment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Ticket: “What do you know about the Squamish Nation. What questions do you still have?”</w:t>
      </w:r>
    </w:p>
    <w:p w:rsidR="00000000" w:rsidDel="00000000" w:rsidP="00000000" w:rsidRDefault="00000000" w:rsidRPr="00000000" w14:paraId="00000054">
      <w:pPr>
        <w:widowControl w:val="0"/>
        <w:ind w:left="11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Extension Activities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Have students work in pairs or small groups to write an email to a current Squamish Nation </w:t>
      </w:r>
      <w:hyperlink r:id="rId2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council member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Students can use the “Letter to Councillor” handout to plan a draft of their email.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students receive responses, they should share these with the class.</w:t>
      </w:r>
    </w:p>
    <w:p w:rsidR="00000000" w:rsidDel="00000000" w:rsidP="00000000" w:rsidRDefault="00000000" w:rsidRPr="00000000" w14:paraId="00000058">
      <w:pPr>
        <w:widowControl w:val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Additional References </w:t>
      </w:r>
    </w:p>
    <w:p w:rsidR="00000000" w:rsidDel="00000000" w:rsidP="00000000" w:rsidRDefault="00000000" w:rsidRPr="00000000" w14:paraId="0000005A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Canada. 2012. “The Learning Circle: Classroom Activities on First Nations in Canada, Ages 12 to 14.”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Aboriginal Affairs and Northern Development Canada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hyperlink r:id="rId23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https://publications.gc.ca/site/eng/9.687655/publication.html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Centre for First Nation Governance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2013. 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“Best Practices: Squamish &amp; Lil’wat First  Nations: Principle: Inter-Governmental Relations.”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000000"/>
        </w:rPr>
      </w:pPr>
      <w:hyperlink r:id="rId24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https://web.archive.org/web/20200929031608/https://fngovernance.org/toolkit/best_practice/squamish_lilwat_first_nations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North Vancouver Museum &amp; Archives. 2018/19. “Squamish Community: Our People and Places: Teacher’s Package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hyperlink r:id="rId25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https://nvma.ca/wp-content/uploads/2018/10/Squamish_Community_Kit__2018_19__finalsm.pdf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Squamish Nation. 2018. “Governance Policy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hyperlink r:id="rId2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https://www.squamish.net/governance-policy/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Squamish Nation. [n.d.] “Project, Negotiation &amp; Development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hyperlink r:id="rId2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https://bowenisland.civicweb.net/document/108932/Squamish%20First%20Nation%20Fact%20Sheet.pdf?handle=F3A08213AFE44E1EB3912FD75DE83BB7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Squamish Nation Council. 2019. “Memorandum Regarding Squamish Nation’s Governance: Structure, Designated Council Representatives and Communications Protocol.”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color w:val="0563c1"/>
          <w:u w:val="single"/>
        </w:rPr>
      </w:pPr>
      <w:hyperlink r:id="rId2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https://bowenisland.civicweb.net/document/186993/Item%207.1a%20Memo%20re%20Squamish%20Nation%20Governance%20Struc.pdf?handle=36477971374A4AFABCCADAF8012CAEA8#:~:text=The%20Squamish%20Nation%20is%20governed,and%20eight%20re%2Delected%20Councillors.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E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Materials and Resources</w:t>
      </w:r>
    </w:p>
    <w:p w:rsidR="00000000" w:rsidDel="00000000" w:rsidP="00000000" w:rsidRDefault="00000000" w:rsidRPr="00000000" w14:paraId="0000006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(see next pages)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Facts/Wonders/Images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Facts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Images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 to Councillor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about ourselves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Things we learned about the Squamish Nation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for the councillor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9" w:type="default"/>
      <w:headerReference r:id="rId30" w:type="first"/>
      <w:footerReference r:id="rId31" w:type="default"/>
      <w:footerReference r:id="rId32" w:type="first"/>
      <w:footerReference r:id="rId33" w:type="even"/>
      <w:pgSz w:h="15840" w:w="12240" w:orient="portrait"/>
      <w:pgMar w:bottom="720" w:top="720" w:left="720" w:right="720" w:header="73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Courier New"/>
  <w:font w:name="Berthold Akzidenz Grotesk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erthold Akzidenz Grotesk" w:cs="Berthold Akzidenz Grotesk" w:eastAsia="Berthold Akzidenz Grotesk" w:hAnsi="Berthold Akzidenz Grotesk"/>
        <w:b w:val="1"/>
        <w:i w:val="0"/>
        <w:smallCaps w:val="0"/>
        <w:strike w:val="0"/>
        <w:color w:val="62a945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43725" cy="671449"/>
          <wp:effectExtent b="0" l="0" r="0" t="0"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279400</wp:posOffset>
              </wp:positionV>
              <wp:extent cx="2344164" cy="34952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78681" y="3610003"/>
                        <a:ext cx="2334639" cy="3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f79646"/>
                              <w:sz w:val="28"/>
                              <w:vertAlign w:val="baseline"/>
                            </w:rPr>
                            <w:t xml:space="preserve">LawLessons.ca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279400</wp:posOffset>
              </wp:positionV>
              <wp:extent cx="2344164" cy="349520"/>
              <wp:effectExtent b="0" l="0" r="0" t="0"/>
              <wp:wrapNone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4164" cy="349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773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1"/>
        <w:i w:val="0"/>
        <w:smallCaps w:val="0"/>
        <w:strike w:val="0"/>
        <w:color w:val="62a945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f79646"/>
        <w:sz w:val="24"/>
        <w:szCs w:val="24"/>
        <w:u w:val="none"/>
        <w:shd w:fill="auto" w:val="clear"/>
        <w:vertAlign w:val="baseline"/>
        <w:rtl w:val="0"/>
      </w:rPr>
      <w:t xml:space="preserve">JusticeEducation.ca                 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f7964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</w:t>
      <w:tab/>
      <w:tab/>
      <w:t xml:space="preserve">       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f79646"/>
        <w:sz w:val="24"/>
        <w:szCs w:val="24"/>
        <w:u w:val="none"/>
        <w:shd w:fill="auto" w:val="clear"/>
        <w:vertAlign w:val="baseline"/>
        <w:rtl w:val="0"/>
      </w:rPr>
      <w:t xml:space="preserve">LawLessons.ca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646a69"/>
        <w:sz w:val="18"/>
        <w:szCs w:val="18"/>
        <w:u w:val="none"/>
        <w:shd w:fill="auto" w:val="clear"/>
        <w:vertAlign w:val="baseline"/>
        <w:rtl w:val="0"/>
      </w:rPr>
      <w:tab/>
      <w:t xml:space="preserve">                </w:t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-700850</wp:posOffset>
          </wp:positionV>
          <wp:extent cx="8246070" cy="2519464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-152399</wp:posOffset>
              </wp:positionV>
              <wp:extent cx="2042606" cy="875287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29460" y="3347119"/>
                        <a:ext cx="2033081" cy="865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#260 – 800 Hornby Street,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Vancouver, BC, Canada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V6Z 2C5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-152399</wp:posOffset>
              </wp:positionV>
              <wp:extent cx="2042606" cy="875287"/>
              <wp:effectExtent b="0" l="0" r="0" t="0"/>
              <wp:wrapNone/>
              <wp:docPr id="2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2606" cy="8752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0715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0715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40203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ody" w:customStyle="1">
    <w:name w:val="Body"/>
    <w:basedOn w:val="Normal"/>
    <w:uiPriority w:val="99"/>
    <w:rsid w:val="00362349"/>
    <w:pPr>
      <w:suppressAutoHyphens w:val="1"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cs="AkzidenzGroteskBE-Light" w:hAnsi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 w:val="1"/>
    <w:rsid w:val="0096602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66023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95442"/>
  </w:style>
  <w:style w:type="table" w:styleId="TableGrid">
    <w:name w:val="Table Grid"/>
    <w:basedOn w:val="TableNormal"/>
    <w:uiPriority w:val="39"/>
    <w:rsid w:val="0006699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A160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A160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eaching.utoronto.ca/teaching-support/active-learning-pedagogies/active-learning-adapting-techniques/think-pair-share/" TargetMode="External"/><Relationship Id="rId22" Type="http://schemas.openxmlformats.org/officeDocument/2006/relationships/hyperlink" Target="https://www.squamish.net/government/council/" TargetMode="External"/><Relationship Id="rId21" Type="http://schemas.openxmlformats.org/officeDocument/2006/relationships/hyperlink" Target="https://biv.com/article/2019/08/squamish-nation-not-properly-consulted-fish-allowance-court" TargetMode="External"/><Relationship Id="rId24" Type="http://schemas.openxmlformats.org/officeDocument/2006/relationships/hyperlink" Target="https://web.archive.org/web/20200929031608/https:/fngovernance.org/toolkit/best_practice/squamish_lilwat_first_nations" TargetMode="External"/><Relationship Id="rId23" Type="http://schemas.openxmlformats.org/officeDocument/2006/relationships/hyperlink" Target="https://publications.gc.ca/site/eng/9.687655/publication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rriculum.gov.bc.ca/competencies/thinking" TargetMode="External"/><Relationship Id="rId26" Type="http://schemas.openxmlformats.org/officeDocument/2006/relationships/hyperlink" Target="https://www.squamish.net/governance-policy/" TargetMode="External"/><Relationship Id="rId25" Type="http://schemas.openxmlformats.org/officeDocument/2006/relationships/hyperlink" Target="https://nvma.ca/wp-content/uploads/2018/10/Squamish_Community_Kit__2018_19__finalsm.pdf" TargetMode="External"/><Relationship Id="rId28" Type="http://schemas.openxmlformats.org/officeDocument/2006/relationships/hyperlink" Target="https://bowenisland.civicweb.net/document/186993/Item%207.1a%20Memo%20re%20Squamish%20Nation%20Governance%20Struc.pdf?handle=36477971374A4AFABCCADAF8012CAEA8#:~:text=The%20Squamish%20Nation%20is%20governed,and%20eight%20re%2Delected%20Councillors." TargetMode="External"/><Relationship Id="rId27" Type="http://schemas.openxmlformats.org/officeDocument/2006/relationships/hyperlink" Target="https://bowenisland.civicweb.net/document/108932/Squamish%20First%20Nation%20Fact%20Sheet.pdf?handle=F3A08213AFE44E1EB3912FD75DE83BB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2.xml"/><Relationship Id="rId7" Type="http://schemas.openxmlformats.org/officeDocument/2006/relationships/hyperlink" Target="https://curriculum.gov.bc.ca/curriculum/social-studies/6" TargetMode="External"/><Relationship Id="rId8" Type="http://schemas.openxmlformats.org/officeDocument/2006/relationships/hyperlink" Target="https://curriculum.gov.bc.ca/competencies/communication" TargetMode="External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hyperlink" Target="https://www.youtube.com/watch?v=GBRJx9pA29o" TargetMode="External"/><Relationship Id="rId33" Type="http://schemas.openxmlformats.org/officeDocument/2006/relationships/footer" Target="footer2.xml"/><Relationship Id="rId10" Type="http://schemas.openxmlformats.org/officeDocument/2006/relationships/hyperlink" Target="https://curriculum.gov.bc.ca/competencies/personal-and-social" TargetMode="External"/><Relationship Id="rId32" Type="http://schemas.openxmlformats.org/officeDocument/2006/relationships/footer" Target="footer3.xml"/><Relationship Id="rId13" Type="http://schemas.openxmlformats.org/officeDocument/2006/relationships/hyperlink" Target="https://www.youtube.com/watch?v=Zp3m7DFUSWc" TargetMode="External"/><Relationship Id="rId12" Type="http://schemas.openxmlformats.org/officeDocument/2006/relationships/hyperlink" Target="https://teaching.utoronto.ca/teaching-support/active-learning-pedagogies/active-learning-adapting-techniques/think-pair-share/" TargetMode="External"/><Relationship Id="rId15" Type="http://schemas.openxmlformats.org/officeDocument/2006/relationships/hyperlink" Target="https://www.squamish.net/about-us/" TargetMode="External"/><Relationship Id="rId14" Type="http://schemas.openxmlformats.org/officeDocument/2006/relationships/hyperlink" Target="https://www.jigsaw.org/" TargetMode="External"/><Relationship Id="rId17" Type="http://schemas.openxmlformats.org/officeDocument/2006/relationships/hyperlink" Target="https://www.youtube.com/watch?v=zStL2mK2aSA" TargetMode="External"/><Relationship Id="rId16" Type="http://schemas.openxmlformats.org/officeDocument/2006/relationships/hyperlink" Target="https://shop.slcc.ca/legends-symbology/" TargetMode="External"/><Relationship Id="rId19" Type="http://schemas.openxmlformats.org/officeDocument/2006/relationships/hyperlink" Target="https://www.cbc.ca/news/canada/british-columbia/squamish-first-nation-s-bid-for-more-sockeye-fails-in-court-1.4471735" TargetMode="External"/><Relationship Id="rId18" Type="http://schemas.openxmlformats.org/officeDocument/2006/relationships/hyperlink" Target="https://www.youtube.com/watch?v=twbovHdYbP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deMN5SHnE9KKgXTpuLEd6ygiSw==">CgMxLjA4AHIZaWQ6NFBXMWZBbjNOSkFBQUFBQUFBQVJMUQ==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2023-07-17T18:42:00Z</dcterms:created>
  <dc:creator>Camilla Coates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6f2e2e64cddc212c785513c57d07031863d968c03cd0861b912e1de755128a3c</vt:lpwstr>
  </property>
</Properties>
</file>