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6B9C8810" w14:textId="43D6B89E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</w:p>
    <w:p w14:paraId="61877CEB" w14:textId="1F756024" w:rsidR="00B835E7" w:rsidRPr="00B835E7" w:rsidRDefault="00B835E7" w:rsidP="00B835E7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5D01EB6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Gender Equality?</w:t>
      </w:r>
    </w:p>
    <w:p w14:paraId="3C36EFB4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296A01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Use </w:t>
      </w:r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the websites </w:t>
      </w:r>
      <w:hyperlink r:id="rId7" w:anchor="milestones_economic_participation_prosperity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https://cfc-swc.gc.ca/commemoration/gew-ses/achievements-realisations-en.html#milestones_economic_participation_prosperity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and </w:t>
      </w:r>
      <w:hyperlink r:id="rId8" w:history="1">
        <w:r w:rsidRPr="00B835E7">
          <w:rPr>
            <w:rFonts w:ascii="Arial" w:eastAsia="Bell MT" w:hAnsi="Arial" w:cs="Arial"/>
            <w:i/>
            <w:color w:val="0000FF"/>
            <w:u w:val="single"/>
            <w:shd w:val="clear" w:color="auto" w:fill="FFFFFF"/>
            <w:lang w:eastAsia="en-CA" w:bidi="en-CA"/>
          </w:rPr>
          <w:t>https://canadianwomen.org/the-facts/</w:t>
        </w:r>
      </w:hyperlink>
      <w:r w:rsidRPr="00B835E7">
        <w:rPr>
          <w:rFonts w:ascii="Arial" w:eastAsia="Bell MT" w:hAnsi="Arial" w:cs="Arial"/>
          <w:i/>
          <w:color w:val="333333"/>
          <w:shd w:val="clear" w:color="auto" w:fill="FFFFFF"/>
          <w:lang w:eastAsia="en-CA" w:bidi="en-CA"/>
        </w:rPr>
        <w:t xml:space="preserve"> to research gender equality in Canada today.</w:t>
      </w:r>
    </w:p>
    <w:p w14:paraId="078841B7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color w:val="333333"/>
          <w:shd w:val="clear" w:color="auto" w:fill="FFFFFF"/>
          <w:lang w:eastAsia="en-CA" w:bidi="en-CA"/>
        </w:rPr>
      </w:pPr>
    </w:p>
    <w:p w14:paraId="114DB52B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48516992" w14:textId="77777777" w:rsidTr="00013702">
        <w:trPr>
          <w:jc w:val="center"/>
        </w:trPr>
        <w:tc>
          <w:tcPr>
            <w:tcW w:w="4675" w:type="dxa"/>
          </w:tcPr>
          <w:p w14:paraId="6D2BE2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Economic Inequality </w:t>
            </w:r>
          </w:p>
          <w:p w14:paraId="478EC59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(poverty, wage gap, careers options)</w:t>
            </w:r>
          </w:p>
          <w:p w14:paraId="4B3FBF5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79D873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590B7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18CC4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262DFE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333A8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6589EE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0D45F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60A71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CF5EA6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2F3AB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BECD76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10382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45F5F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3FA1CD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Leadership Roles </w:t>
            </w:r>
          </w:p>
          <w:p w14:paraId="0D310D3F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(politics, business)</w:t>
            </w:r>
          </w:p>
          <w:p w14:paraId="2DD5D2A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FEFC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73ADD8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33943EBE" w14:textId="77777777" w:rsidTr="00013702">
        <w:trPr>
          <w:jc w:val="center"/>
        </w:trPr>
        <w:tc>
          <w:tcPr>
            <w:tcW w:w="4675" w:type="dxa"/>
          </w:tcPr>
          <w:p w14:paraId="764BE49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Gender-Based Violence </w:t>
            </w:r>
          </w:p>
          <w:p w14:paraId="588DA44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(sexual assault, harassment)</w:t>
            </w:r>
          </w:p>
          <w:p w14:paraId="4CE380B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CDFFA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FD506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83B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C3D65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301CAE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6D2B65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CAA3C6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9DC7E4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AE6615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30E2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6A72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FAAB2E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29E9CE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F7308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B0D6B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 xml:space="preserve">Mental Health </w:t>
            </w:r>
          </w:p>
          <w:p w14:paraId="7CD890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iCs/>
                <w:lang w:eastAsia="en-CA" w:bidi="en-CA"/>
              </w:rPr>
              <w:t>(stereotypes, sexualization)</w:t>
            </w:r>
          </w:p>
          <w:p w14:paraId="1B1945B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5937E0E1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AA13741" w14:textId="2B2D2A58" w:rsidR="004A7D30" w:rsidRPr="004A7D30" w:rsidRDefault="004A7D30" w:rsidP="004A7D30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sectPr w:rsidR="004A7D30" w:rsidRPr="004A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C9D4" w14:textId="77777777" w:rsidR="00950642" w:rsidRDefault="00950642">
      <w:r>
        <w:separator/>
      </w:r>
    </w:p>
  </w:endnote>
  <w:endnote w:type="continuationSeparator" w:id="0">
    <w:p w14:paraId="0A993383" w14:textId="77777777" w:rsidR="00950642" w:rsidRDefault="009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A2511" w14:textId="77777777" w:rsidR="00950642" w:rsidRDefault="00950642">
      <w:r>
        <w:separator/>
      </w:r>
    </w:p>
  </w:footnote>
  <w:footnote w:type="continuationSeparator" w:id="0">
    <w:p w14:paraId="28FF9F04" w14:textId="77777777" w:rsidR="00950642" w:rsidRDefault="0095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19435C09" w:rsidR="00F203E2" w:rsidRDefault="007E2B9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5F3D">
      <w:rPr>
        <w:b/>
        <w:color w:val="636A69"/>
      </w:rPr>
      <w:t>10</w:t>
    </w:r>
  </w:p>
  <w:p w14:paraId="0E150C07" w14:textId="77FF9FC0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7E2B9E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7E2B9E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7E2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395CCA"/>
    <w:rsid w:val="004A7D30"/>
    <w:rsid w:val="00696078"/>
    <w:rsid w:val="00767880"/>
    <w:rsid w:val="007E2B9E"/>
    <w:rsid w:val="00950642"/>
    <w:rsid w:val="00B835E7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adianwomen.org/the-fact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fc-swc.gc.ca/commemoration/gew-ses/achievements-realisations-e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2021-01-06T01:43:00Z</dcterms:created>
  <dcterms:modified xsi:type="dcterms:W3CDTF">2021-01-06T01:48:00Z</dcterms:modified>
</cp:coreProperties>
</file>