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0AF" w:rsidRDefault="001440AF">
      <w:pPr>
        <w:widowControl w:val="0"/>
        <w:jc w:val="center"/>
        <w:rPr>
          <w:rFonts w:ascii="Arial" w:eastAsia="Arial" w:hAnsi="Arial" w:cs="Arial"/>
        </w:rPr>
      </w:pPr>
    </w:p>
    <w:p w:rsidR="001440AF" w:rsidRDefault="00E336CD">
      <w:pPr>
        <w:widowControl w:val="0"/>
        <w:rPr>
          <w:rFonts w:ascii="Arial" w:eastAsia="Arial" w:hAnsi="Arial" w:cs="Arial"/>
          <w:b/>
        </w:rPr>
      </w:pPr>
      <w:r>
        <w:rPr>
          <w:rFonts w:ascii="Arial" w:eastAsia="Arial" w:hAnsi="Arial" w:cs="Arial"/>
          <w:b/>
        </w:rPr>
        <w:t>Date Reviewed</w:t>
      </w:r>
    </w:p>
    <w:p w:rsidR="001440AF" w:rsidRDefault="00E336CD">
      <w:pPr>
        <w:widowControl w:val="0"/>
        <w:rPr>
          <w:rFonts w:ascii="Arial" w:eastAsia="Arial" w:hAnsi="Arial" w:cs="Arial"/>
        </w:rPr>
      </w:pPr>
      <w:r>
        <w:rPr>
          <w:rFonts w:ascii="Arial" w:eastAsia="Arial" w:hAnsi="Arial" w:cs="Arial"/>
        </w:rPr>
        <w:t>January 2021</w:t>
      </w:r>
    </w:p>
    <w:p w:rsidR="001440AF" w:rsidRDefault="001440AF">
      <w:pPr>
        <w:widowControl w:val="0"/>
        <w:rPr>
          <w:rFonts w:ascii="Arial" w:eastAsia="Arial" w:hAnsi="Arial" w:cs="Arial"/>
        </w:rPr>
      </w:pPr>
    </w:p>
    <w:p w:rsidR="001440AF" w:rsidRDefault="00E336CD">
      <w:pPr>
        <w:widowControl w:val="0"/>
        <w:rPr>
          <w:rFonts w:ascii="Arial" w:eastAsia="Arial" w:hAnsi="Arial" w:cs="Arial"/>
          <w:b/>
        </w:rPr>
      </w:pPr>
      <w:r>
        <w:rPr>
          <w:rFonts w:ascii="Arial" w:eastAsia="Arial" w:hAnsi="Arial" w:cs="Arial"/>
          <w:b/>
        </w:rPr>
        <w:t>Course</w:t>
      </w:r>
    </w:p>
    <w:bookmarkStart w:id="0" w:name="_heading=h.gjdgxs" w:colFirst="0" w:colLast="0"/>
    <w:bookmarkEnd w:id="0"/>
    <w:p w:rsidR="001440AF" w:rsidRDefault="00E336CD">
      <w:pPr>
        <w:widowControl w:val="0"/>
        <w:rPr>
          <w:rFonts w:ascii="Arial" w:eastAsia="Arial" w:hAnsi="Arial" w:cs="Arial"/>
        </w:rPr>
      </w:pPr>
      <w:r>
        <w:fldChar w:fldCharType="begin"/>
      </w:r>
      <w:r>
        <w:instrText xml:space="preserve"> HYPERLINK "https://curriculum.gov.bc.ca/curriculum/social-studies/12/law-studies" \h </w:instrText>
      </w:r>
      <w:r>
        <w:fldChar w:fldCharType="separate"/>
      </w:r>
      <w:r>
        <w:rPr>
          <w:rFonts w:ascii="Arial" w:eastAsia="Arial" w:hAnsi="Arial" w:cs="Arial"/>
          <w:color w:val="0000FF"/>
          <w:u w:val="single"/>
        </w:rPr>
        <w:t>Law Studies 12</w:t>
      </w:r>
      <w:r>
        <w:rPr>
          <w:rFonts w:ascii="Arial" w:eastAsia="Arial" w:hAnsi="Arial" w:cs="Arial"/>
          <w:color w:val="0000FF"/>
          <w:u w:val="single"/>
        </w:rPr>
        <w:fldChar w:fldCharType="end"/>
      </w:r>
      <w:r>
        <w:rPr>
          <w:rFonts w:ascii="Arial" w:eastAsia="Arial" w:hAnsi="Arial" w:cs="Arial"/>
        </w:rPr>
        <w:t xml:space="preserve"> </w:t>
      </w:r>
    </w:p>
    <w:p w:rsidR="001440AF" w:rsidRDefault="001440AF">
      <w:pPr>
        <w:widowControl w:val="0"/>
        <w:rPr>
          <w:rFonts w:ascii="Arial" w:eastAsia="Arial" w:hAnsi="Arial" w:cs="Arial"/>
        </w:rPr>
      </w:pPr>
    </w:p>
    <w:p w:rsidR="001440AF" w:rsidRDefault="00E336CD">
      <w:pPr>
        <w:widowControl w:val="0"/>
        <w:rPr>
          <w:rFonts w:ascii="Arial" w:eastAsia="Arial" w:hAnsi="Arial" w:cs="Arial"/>
          <w:b/>
        </w:rPr>
      </w:pPr>
      <w:r>
        <w:rPr>
          <w:rFonts w:ascii="Arial" w:eastAsia="Arial" w:hAnsi="Arial" w:cs="Arial"/>
          <w:b/>
        </w:rPr>
        <w:t>Topic</w:t>
      </w:r>
    </w:p>
    <w:p w:rsidR="001440AF" w:rsidRDefault="00E336CD">
      <w:pPr>
        <w:widowControl w:val="0"/>
        <w:rPr>
          <w:rFonts w:ascii="Arial" w:eastAsia="Arial" w:hAnsi="Arial" w:cs="Arial"/>
        </w:rPr>
      </w:pPr>
      <w:r>
        <w:rPr>
          <w:rFonts w:ascii="Arial" w:eastAsia="Arial" w:hAnsi="Arial" w:cs="Arial"/>
        </w:rPr>
        <w:t>Rights of the Accused</w:t>
      </w:r>
    </w:p>
    <w:p w:rsidR="001440AF" w:rsidRDefault="001440AF">
      <w:pPr>
        <w:widowControl w:val="0"/>
        <w:rPr>
          <w:rFonts w:ascii="Arial" w:eastAsia="Arial" w:hAnsi="Arial" w:cs="Arial"/>
        </w:rPr>
      </w:pPr>
    </w:p>
    <w:p w:rsidR="001440AF" w:rsidRDefault="00E336CD">
      <w:pPr>
        <w:widowControl w:val="0"/>
        <w:rPr>
          <w:rFonts w:ascii="Arial" w:eastAsia="Arial" w:hAnsi="Arial" w:cs="Arial"/>
          <w:b/>
        </w:rPr>
      </w:pPr>
      <w:r>
        <w:rPr>
          <w:rFonts w:ascii="Arial" w:eastAsia="Arial" w:hAnsi="Arial" w:cs="Arial"/>
          <w:b/>
        </w:rPr>
        <w:t>Big Idea</w:t>
      </w:r>
    </w:p>
    <w:p w:rsidR="001440AF" w:rsidRDefault="00E336CD">
      <w:pPr>
        <w:widowControl w:val="0"/>
        <w:rPr>
          <w:rFonts w:ascii="Arial" w:eastAsia="Arial" w:hAnsi="Arial" w:cs="Arial"/>
          <w:highlight w:val="white"/>
        </w:rPr>
      </w:pPr>
      <w:r>
        <w:rPr>
          <w:rFonts w:ascii="Arial" w:eastAsia="Arial" w:hAnsi="Arial" w:cs="Arial"/>
          <w:highlight w:val="white"/>
        </w:rPr>
        <w:t xml:space="preserve">Understanding legal rights and responsibilities allows citizens to participate more fully in society. </w:t>
      </w:r>
    </w:p>
    <w:p w:rsidR="001440AF" w:rsidRDefault="001440AF">
      <w:pPr>
        <w:widowControl w:val="0"/>
        <w:rPr>
          <w:rFonts w:ascii="Arial" w:eastAsia="Arial" w:hAnsi="Arial" w:cs="Arial"/>
          <w:highlight w:val="white"/>
        </w:rPr>
      </w:pPr>
    </w:p>
    <w:p w:rsidR="001440AF" w:rsidRDefault="00E336CD">
      <w:pPr>
        <w:widowControl w:val="0"/>
        <w:rPr>
          <w:rFonts w:ascii="Arial" w:eastAsia="Arial" w:hAnsi="Arial" w:cs="Arial"/>
          <w:b/>
        </w:rPr>
      </w:pPr>
      <w:r>
        <w:rPr>
          <w:rFonts w:ascii="Arial" w:eastAsia="Arial" w:hAnsi="Arial" w:cs="Arial"/>
          <w:b/>
        </w:rPr>
        <w:t>Essential Question</w:t>
      </w:r>
    </w:p>
    <w:p w:rsidR="001440AF" w:rsidRDefault="00E336CD">
      <w:pPr>
        <w:widowControl w:val="0"/>
        <w:rPr>
          <w:rFonts w:ascii="Arial" w:eastAsia="Arial" w:hAnsi="Arial" w:cs="Arial"/>
        </w:rPr>
      </w:pPr>
      <w:r>
        <w:rPr>
          <w:rFonts w:ascii="Arial" w:eastAsia="Arial" w:hAnsi="Arial" w:cs="Arial"/>
        </w:rPr>
        <w:t xml:space="preserve">How are the rights of the accused upheld during trial procedures in accordance with the Canadian Charter of Rights and Freedoms? </w:t>
      </w:r>
    </w:p>
    <w:p w:rsidR="001440AF" w:rsidRDefault="001440AF">
      <w:pPr>
        <w:widowControl w:val="0"/>
        <w:rPr>
          <w:rFonts w:ascii="Arial" w:eastAsia="Arial" w:hAnsi="Arial" w:cs="Arial"/>
        </w:rPr>
      </w:pPr>
    </w:p>
    <w:p w:rsidR="006D1B61" w:rsidRPr="006D1B61" w:rsidRDefault="006D1B61" w:rsidP="006D1B61">
      <w:pPr>
        <w:widowControl w:val="0"/>
        <w:autoSpaceDE w:val="0"/>
        <w:autoSpaceDN w:val="0"/>
        <w:rPr>
          <w:rFonts w:ascii="Arial" w:eastAsia="Bell MT" w:hAnsi="Arial" w:cs="Arial"/>
          <w:b/>
          <w:bCs/>
          <w:iCs/>
          <w:lang w:bidi="en-CA"/>
        </w:rPr>
      </w:pPr>
      <w:r w:rsidRPr="002108B6">
        <w:rPr>
          <w:rFonts w:ascii="Arial" w:eastAsia="Bell MT" w:hAnsi="Arial" w:cs="Arial"/>
          <w:b/>
          <w:bCs/>
          <w:iCs/>
          <w:lang w:bidi="en-CA"/>
        </w:rPr>
        <w:t>Learning Standards</w:t>
      </w:r>
    </w:p>
    <w:p w:rsidR="001440AF" w:rsidRDefault="00E336CD">
      <w:pPr>
        <w:widowControl w:val="0"/>
        <w:rPr>
          <w:rFonts w:ascii="Arial" w:eastAsia="Arial" w:hAnsi="Arial" w:cs="Arial"/>
          <w:b/>
        </w:rPr>
      </w:pPr>
      <w:r>
        <w:rPr>
          <w:rFonts w:ascii="Arial" w:eastAsia="Arial" w:hAnsi="Arial" w:cs="Arial"/>
          <w:b/>
        </w:rPr>
        <w:t>Co</w:t>
      </w:r>
      <w:r>
        <w:rPr>
          <w:rFonts w:ascii="Arial" w:eastAsia="Arial" w:hAnsi="Arial" w:cs="Arial"/>
          <w:b/>
        </w:rPr>
        <w:t>ntent</w:t>
      </w:r>
    </w:p>
    <w:p w:rsidR="001440AF" w:rsidRDefault="00E336CD">
      <w:pPr>
        <w:widowControl w:val="0"/>
        <w:rPr>
          <w:rFonts w:ascii="Arial" w:eastAsia="Arial" w:hAnsi="Arial" w:cs="Arial"/>
        </w:rPr>
      </w:pPr>
      <w:r>
        <w:rPr>
          <w:rFonts w:ascii="Arial" w:eastAsia="Arial" w:hAnsi="Arial" w:cs="Arial"/>
          <w:i/>
        </w:rPr>
        <w:t>Students are expected to know the following:</w:t>
      </w:r>
    </w:p>
    <w:p w:rsidR="001440AF" w:rsidRDefault="00E336CD">
      <w:pPr>
        <w:widowControl w:val="0"/>
        <w:numPr>
          <w:ilvl w:val="0"/>
          <w:numId w:val="9"/>
        </w:numPr>
        <w:spacing w:line="276" w:lineRule="auto"/>
        <w:rPr>
          <w:rFonts w:ascii="Arial" w:eastAsia="Arial" w:hAnsi="Arial" w:cs="Arial"/>
        </w:rPr>
      </w:pPr>
      <w:r>
        <w:rPr>
          <w:rFonts w:ascii="Arial" w:eastAsia="Arial" w:hAnsi="Arial" w:cs="Arial"/>
        </w:rPr>
        <w:t xml:space="preserve">Structures and powers of the federal and provincial courts and administrative tribunals </w:t>
      </w:r>
    </w:p>
    <w:p w:rsidR="001440AF" w:rsidRDefault="00E336CD">
      <w:pPr>
        <w:widowControl w:val="0"/>
        <w:numPr>
          <w:ilvl w:val="1"/>
          <w:numId w:val="9"/>
        </w:numPr>
        <w:spacing w:line="276" w:lineRule="auto"/>
        <w:rPr>
          <w:rFonts w:ascii="Arial" w:eastAsia="Arial" w:hAnsi="Arial" w:cs="Arial"/>
        </w:rPr>
      </w:pPr>
      <w:r>
        <w:rPr>
          <w:rFonts w:ascii="Arial" w:eastAsia="Arial" w:hAnsi="Arial" w:cs="Arial"/>
        </w:rPr>
        <w:t>Rights of the accused</w:t>
      </w:r>
    </w:p>
    <w:p w:rsidR="001440AF" w:rsidRDefault="001440AF">
      <w:pPr>
        <w:widowControl w:val="0"/>
        <w:rPr>
          <w:rFonts w:ascii="Arial" w:eastAsia="Arial" w:hAnsi="Arial" w:cs="Arial"/>
        </w:rPr>
      </w:pPr>
    </w:p>
    <w:p w:rsidR="001440AF" w:rsidRDefault="00E336CD">
      <w:pPr>
        <w:widowControl w:val="0"/>
        <w:rPr>
          <w:rFonts w:ascii="Arial" w:eastAsia="Arial" w:hAnsi="Arial" w:cs="Arial"/>
          <w:b/>
        </w:rPr>
      </w:pPr>
      <w:r>
        <w:rPr>
          <w:rFonts w:ascii="Arial" w:eastAsia="Arial" w:hAnsi="Arial" w:cs="Arial"/>
          <w:b/>
        </w:rPr>
        <w:t xml:space="preserve">Curricular Competencies </w:t>
      </w:r>
    </w:p>
    <w:p w:rsidR="001440AF" w:rsidRDefault="00E336CD">
      <w:pPr>
        <w:widowControl w:val="0"/>
        <w:rPr>
          <w:rFonts w:ascii="Arial" w:eastAsia="Arial" w:hAnsi="Arial" w:cs="Arial"/>
        </w:rPr>
      </w:pPr>
      <w:r>
        <w:rPr>
          <w:rFonts w:ascii="Arial" w:eastAsia="Arial" w:hAnsi="Arial" w:cs="Arial"/>
          <w:i/>
        </w:rPr>
        <w:t>Students are expected to be able to do the following:</w:t>
      </w:r>
    </w:p>
    <w:p w:rsidR="001440AF" w:rsidRDefault="00E336CD">
      <w:pPr>
        <w:numPr>
          <w:ilvl w:val="0"/>
          <w:numId w:val="2"/>
        </w:numPr>
        <w:spacing w:line="276" w:lineRule="auto"/>
        <w:rPr>
          <w:rFonts w:ascii="Arial" w:eastAsia="Arial" w:hAnsi="Arial" w:cs="Arial"/>
        </w:rPr>
      </w:pPr>
      <w:r>
        <w:rPr>
          <w:rFonts w:ascii="Arial" w:eastAsia="Arial" w:hAnsi="Arial" w:cs="Arial"/>
          <w:highlight w:val="white"/>
        </w:rPr>
        <w:t xml:space="preserve">Make reasoned </w:t>
      </w:r>
      <w:r>
        <w:rPr>
          <w:rFonts w:ascii="Arial" w:eastAsia="Arial" w:hAnsi="Arial" w:cs="Arial"/>
          <w:highlight w:val="white"/>
        </w:rPr>
        <w:t>ethical judgments about controversial decisions, legislation, or policy</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b/>
        </w:rPr>
        <w:t>Core Competencies</w:t>
      </w:r>
    </w:p>
    <w:p w:rsidR="001440AF" w:rsidRDefault="00E336CD">
      <w:pPr>
        <w:widowControl w:val="0"/>
        <w:rPr>
          <w:rFonts w:ascii="Arial" w:eastAsia="Arial" w:hAnsi="Arial" w:cs="Arial"/>
        </w:rPr>
      </w:pPr>
      <w:hyperlink r:id="rId9">
        <w:r>
          <w:rPr>
            <w:rFonts w:ascii="Arial" w:eastAsia="Arial" w:hAnsi="Arial" w:cs="Arial"/>
            <w:u w:val="single"/>
          </w:rPr>
          <w:t>Communication</w:t>
        </w:r>
      </w:hyperlink>
      <w:r>
        <w:rPr>
          <w:rFonts w:ascii="Arial" w:eastAsia="Arial" w:hAnsi="Arial" w:cs="Arial"/>
        </w:rPr>
        <w:t xml:space="preserve"> </w:t>
      </w:r>
    </w:p>
    <w:p w:rsidR="001440AF" w:rsidRDefault="00E336CD">
      <w:pPr>
        <w:widowControl w:val="0"/>
        <w:rPr>
          <w:rFonts w:ascii="Arial" w:eastAsia="Arial" w:hAnsi="Arial" w:cs="Arial"/>
        </w:rPr>
      </w:pPr>
      <w:r>
        <w:rPr>
          <w:rFonts w:ascii="Arial" w:eastAsia="Arial" w:hAnsi="Arial" w:cs="Arial"/>
        </w:rPr>
        <w:t>I can identify the legal rights in the Canadian Charter of Rights and Freedoms and discuss their importance.</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hyperlink r:id="rId10">
        <w:r>
          <w:rPr>
            <w:rFonts w:ascii="Arial" w:eastAsia="Arial" w:hAnsi="Arial" w:cs="Arial"/>
            <w:u w:val="single"/>
          </w:rPr>
          <w:t>Thinking</w:t>
        </w:r>
      </w:hyperlink>
    </w:p>
    <w:p w:rsidR="001440AF" w:rsidRDefault="00E336CD">
      <w:pPr>
        <w:widowControl w:val="0"/>
        <w:rPr>
          <w:rFonts w:ascii="Arial" w:eastAsia="Arial" w:hAnsi="Arial" w:cs="Arial"/>
        </w:rPr>
      </w:pPr>
      <w:r>
        <w:rPr>
          <w:rFonts w:ascii="Arial" w:eastAsia="Arial" w:hAnsi="Arial" w:cs="Arial"/>
        </w:rPr>
        <w:t xml:space="preserve">I can present examples of how Canadian Charter of Rights and Freedoms protects the rights of accused persons. </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hyperlink r:id="rId11">
        <w:r>
          <w:rPr>
            <w:rFonts w:ascii="Arial" w:eastAsia="Arial" w:hAnsi="Arial" w:cs="Arial"/>
            <w:u w:val="single"/>
          </w:rPr>
          <w:t>Personal and Social</w:t>
        </w:r>
      </w:hyperlink>
      <w:r>
        <w:rPr>
          <w:rFonts w:ascii="Arial" w:eastAsia="Arial" w:hAnsi="Arial" w:cs="Arial"/>
        </w:rPr>
        <w:t xml:space="preserve"> </w:t>
      </w:r>
    </w:p>
    <w:p w:rsidR="001440AF" w:rsidRDefault="00E336CD">
      <w:pPr>
        <w:widowControl w:val="0"/>
        <w:rPr>
          <w:rFonts w:ascii="Arial" w:eastAsia="Arial" w:hAnsi="Arial" w:cs="Arial"/>
        </w:rPr>
      </w:pPr>
      <w:r>
        <w:rPr>
          <w:rFonts w:ascii="Arial" w:eastAsia="Arial" w:hAnsi="Arial" w:cs="Arial"/>
        </w:rPr>
        <w:t>I can reflect on my own misconceptions and</w:t>
      </w:r>
      <w:r>
        <w:rPr>
          <w:rFonts w:ascii="Arial" w:eastAsia="Arial" w:hAnsi="Arial" w:cs="Arial"/>
        </w:rPr>
        <w:t xml:space="preserve"> biases regarding the rights and treatment of accused </w:t>
      </w:r>
      <w:r>
        <w:rPr>
          <w:rFonts w:ascii="Arial" w:eastAsia="Arial" w:hAnsi="Arial" w:cs="Arial"/>
        </w:rPr>
        <w:lastRenderedPageBreak/>
        <w:t>persons in court.</w:t>
      </w:r>
    </w:p>
    <w:p w:rsidR="001440AF" w:rsidRDefault="001440AF">
      <w:pPr>
        <w:widowControl w:val="0"/>
        <w:rPr>
          <w:rFonts w:ascii="Arial" w:eastAsia="Arial" w:hAnsi="Arial" w:cs="Arial"/>
          <w:b/>
        </w:rPr>
      </w:pPr>
    </w:p>
    <w:p w:rsidR="001440AF" w:rsidRDefault="00E336CD">
      <w:pPr>
        <w:widowControl w:val="0"/>
        <w:rPr>
          <w:rFonts w:ascii="Arial" w:eastAsia="Arial" w:hAnsi="Arial" w:cs="Arial"/>
          <w:b/>
        </w:rPr>
      </w:pPr>
      <w:r>
        <w:rPr>
          <w:rFonts w:ascii="Arial" w:eastAsia="Arial" w:hAnsi="Arial" w:cs="Arial"/>
          <w:b/>
        </w:rPr>
        <w:t>First People’s Principles of Learning</w:t>
      </w:r>
    </w:p>
    <w:p w:rsidR="001440AF" w:rsidRDefault="00E336CD">
      <w:pPr>
        <w:widowControl w:val="0"/>
        <w:rPr>
          <w:rFonts w:ascii="Arial" w:eastAsia="Arial" w:hAnsi="Arial" w:cs="Arial"/>
        </w:rPr>
      </w:pPr>
      <w:r>
        <w:rPr>
          <w:rFonts w:ascii="Arial" w:eastAsia="Arial" w:hAnsi="Arial" w:cs="Arial"/>
        </w:rPr>
        <w:t xml:space="preserve">Learning requires patience and time. </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b/>
        </w:rPr>
        <w:t>Introduction</w:t>
      </w:r>
    </w:p>
    <w:p w:rsidR="001440AF" w:rsidRDefault="00E336CD">
      <w:pPr>
        <w:widowControl w:val="0"/>
        <w:numPr>
          <w:ilvl w:val="0"/>
          <w:numId w:val="8"/>
        </w:numPr>
        <w:spacing w:line="276" w:lineRule="auto"/>
        <w:rPr>
          <w:rFonts w:ascii="Arial" w:eastAsia="Arial" w:hAnsi="Arial" w:cs="Arial"/>
        </w:rPr>
      </w:pPr>
      <w:r>
        <w:rPr>
          <w:rFonts w:ascii="Arial" w:eastAsia="Arial" w:hAnsi="Arial" w:cs="Arial"/>
        </w:rPr>
        <w:t>Write the following statement on the board: “It is better that ten guilty persons escape than</w:t>
      </w:r>
      <w:r>
        <w:rPr>
          <w:rFonts w:ascii="Arial" w:eastAsia="Arial" w:hAnsi="Arial" w:cs="Arial"/>
        </w:rPr>
        <w:t xml:space="preserve"> that one innocent suffer.” </w:t>
      </w:r>
    </w:p>
    <w:p w:rsidR="001440AF" w:rsidRDefault="00E336CD">
      <w:pPr>
        <w:widowControl w:val="0"/>
        <w:numPr>
          <w:ilvl w:val="0"/>
          <w:numId w:val="8"/>
        </w:numPr>
        <w:spacing w:line="276" w:lineRule="auto"/>
        <w:rPr>
          <w:rFonts w:ascii="Arial" w:eastAsia="Arial" w:hAnsi="Arial" w:cs="Arial"/>
        </w:rPr>
      </w:pPr>
      <w:r>
        <w:rPr>
          <w:rFonts w:ascii="Arial" w:eastAsia="Arial" w:hAnsi="Arial" w:cs="Arial"/>
        </w:rPr>
        <w:t xml:space="preserve">Using the </w:t>
      </w:r>
      <w:hyperlink r:id="rId12">
        <w:r>
          <w:rPr>
            <w:rFonts w:ascii="Arial" w:eastAsia="Arial" w:hAnsi="Arial" w:cs="Arial"/>
            <w:color w:val="0000FF"/>
            <w:u w:val="single"/>
          </w:rPr>
          <w:t>Barometer Strategy</w:t>
        </w:r>
      </w:hyperlink>
      <w:r>
        <w:rPr>
          <w:rFonts w:ascii="Arial" w:eastAsia="Arial" w:hAnsi="Arial" w:cs="Arial"/>
        </w:rPr>
        <w:t>, label one side of the room “strongly agree” and the other “strongly</w:t>
      </w:r>
      <w:r>
        <w:rPr>
          <w:rFonts w:ascii="Arial" w:eastAsia="Arial" w:hAnsi="Arial" w:cs="Arial"/>
        </w:rPr>
        <w:t xml:space="preserve"> disagree”. Have students stand anywhere between the two extremes, depending on how much they do or do not agree with the statement. Ask students to explain why they have chosen to stand where they are standing.</w:t>
      </w:r>
    </w:p>
    <w:p w:rsidR="001440AF" w:rsidRDefault="00E336CD">
      <w:pPr>
        <w:widowControl w:val="0"/>
        <w:numPr>
          <w:ilvl w:val="0"/>
          <w:numId w:val="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Guide students to consider the consequences </w:t>
      </w:r>
      <w:r>
        <w:rPr>
          <w:rFonts w:ascii="Arial" w:eastAsia="Arial" w:hAnsi="Arial" w:cs="Arial"/>
          <w:color w:val="000000"/>
        </w:rPr>
        <w:t>of a criminal record and incarceration. Introduce the protections against wrongful conviction: proof beyond a reasonable doubt, onus on the crown to prove guilt, innocent until proven guilty, procedural protection, disclosure requirements, and the Charter.</w:t>
      </w:r>
    </w:p>
    <w:p w:rsidR="001440AF" w:rsidRDefault="001440AF">
      <w:pPr>
        <w:widowControl w:val="0"/>
        <w:rPr>
          <w:rFonts w:ascii="Arial" w:eastAsia="Arial" w:hAnsi="Arial" w:cs="Arial"/>
        </w:rPr>
      </w:pPr>
    </w:p>
    <w:p w:rsidR="001440AF" w:rsidRDefault="00E336CD">
      <w:pPr>
        <w:widowControl w:val="0"/>
        <w:rPr>
          <w:rFonts w:ascii="Arial" w:eastAsia="Arial" w:hAnsi="Arial" w:cs="Arial"/>
          <w:b/>
        </w:rPr>
      </w:pPr>
      <w:r>
        <w:rPr>
          <w:rFonts w:ascii="Arial" w:eastAsia="Arial" w:hAnsi="Arial" w:cs="Arial"/>
          <w:b/>
        </w:rPr>
        <w:t>Pre-Assessment</w:t>
      </w:r>
    </w:p>
    <w:p w:rsidR="001440AF" w:rsidRDefault="00E336CD">
      <w:pPr>
        <w:widowControl w:val="0"/>
        <w:numPr>
          <w:ilvl w:val="0"/>
          <w:numId w:val="1"/>
        </w:numPr>
        <w:spacing w:line="276" w:lineRule="auto"/>
        <w:rPr>
          <w:rFonts w:ascii="Arial" w:eastAsia="Arial" w:hAnsi="Arial" w:cs="Arial"/>
        </w:rPr>
      </w:pPr>
      <w:r>
        <w:rPr>
          <w:rFonts w:ascii="Arial" w:eastAsia="Arial" w:hAnsi="Arial" w:cs="Arial"/>
        </w:rPr>
        <w:t>Hand out the “Rights of the Accused: Misconception Check” worksheet. Students will read statements regarding legal rights and circle true or false under each statement. This is an individual and a silent activity.</w:t>
      </w:r>
    </w:p>
    <w:p w:rsidR="001440AF" w:rsidRDefault="00E336CD">
      <w:pPr>
        <w:widowControl w:val="0"/>
        <w:numPr>
          <w:ilvl w:val="0"/>
          <w:numId w:val="1"/>
        </w:numPr>
        <w:spacing w:line="276" w:lineRule="auto"/>
        <w:rPr>
          <w:rFonts w:ascii="Arial" w:eastAsia="Arial" w:hAnsi="Arial" w:cs="Arial"/>
        </w:rPr>
      </w:pPr>
      <w:r>
        <w:rPr>
          <w:rFonts w:ascii="Arial" w:eastAsia="Arial" w:hAnsi="Arial" w:cs="Arial"/>
        </w:rPr>
        <w:t>After students are finished, discuss each statement one by one. Encourage students to think deeply and identify why they believe a certain statement to be true or false before revealing the correct answers using the “Answer Key with Elaborations”.</w:t>
      </w:r>
    </w:p>
    <w:p w:rsidR="001440AF" w:rsidRDefault="001440AF">
      <w:pPr>
        <w:widowControl w:val="0"/>
        <w:rPr>
          <w:rFonts w:ascii="Arial" w:eastAsia="Arial" w:hAnsi="Arial" w:cs="Arial"/>
          <w:b/>
        </w:rPr>
      </w:pPr>
    </w:p>
    <w:p w:rsidR="001440AF" w:rsidRDefault="00E336CD">
      <w:pPr>
        <w:widowControl w:val="0"/>
        <w:rPr>
          <w:rFonts w:ascii="Arial" w:eastAsia="Arial" w:hAnsi="Arial" w:cs="Arial"/>
        </w:rPr>
      </w:pPr>
      <w:r>
        <w:rPr>
          <w:rFonts w:ascii="Arial" w:eastAsia="Arial" w:hAnsi="Arial" w:cs="Arial"/>
          <w:b/>
        </w:rPr>
        <w:t>Interac</w:t>
      </w:r>
      <w:r>
        <w:rPr>
          <w:rFonts w:ascii="Arial" w:eastAsia="Arial" w:hAnsi="Arial" w:cs="Arial"/>
          <w:b/>
        </w:rPr>
        <w:t>tive Learning Activities</w:t>
      </w:r>
    </w:p>
    <w:p w:rsidR="001440AF" w:rsidRDefault="00E336CD">
      <w:pPr>
        <w:widowControl w:val="0"/>
        <w:numPr>
          <w:ilvl w:val="0"/>
          <w:numId w:val="3"/>
        </w:numPr>
        <w:spacing w:line="276" w:lineRule="auto"/>
        <w:rPr>
          <w:rFonts w:ascii="Arial" w:eastAsia="Arial" w:hAnsi="Arial" w:cs="Arial"/>
        </w:rPr>
      </w:pPr>
      <w:r>
        <w:rPr>
          <w:rFonts w:ascii="Arial" w:eastAsia="Arial" w:hAnsi="Arial" w:cs="Arial"/>
        </w:rPr>
        <w:t xml:space="preserve">Provide students with the handout “Courtroom Participants”. Have students discuss the roles of each individual. </w:t>
      </w:r>
    </w:p>
    <w:p w:rsidR="001440AF" w:rsidRDefault="00E336CD">
      <w:pPr>
        <w:widowControl w:val="0"/>
        <w:numPr>
          <w:ilvl w:val="0"/>
          <w:numId w:val="3"/>
        </w:numPr>
        <w:spacing w:line="276" w:lineRule="auto"/>
        <w:rPr>
          <w:rFonts w:ascii="Arial" w:eastAsia="Arial" w:hAnsi="Arial" w:cs="Arial"/>
        </w:rPr>
      </w:pPr>
      <w:r>
        <w:rPr>
          <w:rFonts w:ascii="Arial" w:eastAsia="Arial" w:hAnsi="Arial" w:cs="Arial"/>
        </w:rPr>
        <w:t>Introduce the essential question: “How are the rights of the accused upheld during trial procedures in accordance with</w:t>
      </w:r>
      <w:r>
        <w:rPr>
          <w:rFonts w:ascii="Arial" w:eastAsia="Arial" w:hAnsi="Arial" w:cs="Arial"/>
        </w:rPr>
        <w:t xml:space="preserve"> the Canadian Charter of Rights and Freedoms?”</w:t>
      </w:r>
    </w:p>
    <w:p w:rsidR="001440AF" w:rsidRDefault="00E336CD">
      <w:pPr>
        <w:widowControl w:val="0"/>
        <w:numPr>
          <w:ilvl w:val="0"/>
          <w:numId w:val="3"/>
        </w:numPr>
        <w:spacing w:line="276" w:lineRule="auto"/>
        <w:rPr>
          <w:rFonts w:ascii="Arial" w:eastAsia="Arial" w:hAnsi="Arial" w:cs="Arial"/>
        </w:rPr>
      </w:pPr>
      <w:r>
        <w:rPr>
          <w:rFonts w:ascii="Arial" w:eastAsia="Arial" w:hAnsi="Arial" w:cs="Arial"/>
        </w:rPr>
        <w:t>Explain that students will be making a concept map about the rights of the accused. Discuss the definition of a concept map before beginning. A concept map, or a mind map, is a way to visually represent concep</w:t>
      </w:r>
      <w:r>
        <w:rPr>
          <w:rFonts w:ascii="Arial" w:eastAsia="Arial" w:hAnsi="Arial" w:cs="Arial"/>
        </w:rPr>
        <w:t xml:space="preserve">ts by breaking them down into specific topics and examples using circles, squares, connecting lines, arrows, etc. It is a way to structure knowledge by providing a method to understand connections and examples. </w:t>
      </w:r>
    </w:p>
    <w:p w:rsidR="001440AF" w:rsidRDefault="00E336CD">
      <w:pPr>
        <w:widowControl w:val="0"/>
        <w:numPr>
          <w:ilvl w:val="0"/>
          <w:numId w:val="3"/>
        </w:numPr>
        <w:spacing w:line="276" w:lineRule="auto"/>
        <w:rPr>
          <w:rFonts w:ascii="Arial" w:eastAsia="Arial" w:hAnsi="Arial" w:cs="Arial"/>
        </w:rPr>
      </w:pPr>
      <w:r>
        <w:rPr>
          <w:rFonts w:ascii="Arial" w:eastAsia="Arial" w:hAnsi="Arial" w:cs="Arial"/>
        </w:rPr>
        <w:t>Provide students with the assignment “Rights</w:t>
      </w:r>
      <w:r>
        <w:rPr>
          <w:rFonts w:ascii="Arial" w:eastAsia="Arial" w:hAnsi="Arial" w:cs="Arial"/>
        </w:rPr>
        <w:t xml:space="preserve"> of the Accused: Concept Map”. Students can work individually or in small groups. Their concept map will include the topic at the center, a legal right from the Charter, and an example (original student idea) of how this would be upheld during trial proced</w:t>
      </w:r>
      <w:r>
        <w:rPr>
          <w:rFonts w:ascii="Arial" w:eastAsia="Arial" w:hAnsi="Arial" w:cs="Arial"/>
        </w:rPr>
        <w:t xml:space="preserve">ures. </w:t>
      </w:r>
    </w:p>
    <w:p w:rsidR="001440AF" w:rsidRDefault="00E336CD">
      <w:pPr>
        <w:widowControl w:val="0"/>
        <w:numPr>
          <w:ilvl w:val="0"/>
          <w:numId w:val="3"/>
        </w:numPr>
        <w:spacing w:line="276" w:lineRule="auto"/>
        <w:rPr>
          <w:rFonts w:ascii="Arial" w:eastAsia="Arial" w:hAnsi="Arial" w:cs="Arial"/>
        </w:rPr>
      </w:pPr>
      <w:r>
        <w:rPr>
          <w:rFonts w:ascii="Arial" w:eastAsia="Arial" w:hAnsi="Arial" w:cs="Arial"/>
        </w:rPr>
        <w:t xml:space="preserve">Students start by identifying the main components on the concept map (different legal rights in the Charter of Rights and Freedoms).  Then, students will use resources provided to come up </w:t>
      </w:r>
      <w:r>
        <w:rPr>
          <w:rFonts w:ascii="Arial" w:eastAsia="Arial" w:hAnsi="Arial" w:cs="Arial"/>
        </w:rPr>
        <w:lastRenderedPageBreak/>
        <w:t xml:space="preserve">with their own ideas of examples for each legal right. </w:t>
      </w:r>
    </w:p>
    <w:p w:rsidR="001440AF" w:rsidRDefault="00E336CD">
      <w:pPr>
        <w:widowControl w:val="0"/>
        <w:numPr>
          <w:ilvl w:val="0"/>
          <w:numId w:val="3"/>
        </w:numPr>
        <w:spacing w:line="276" w:lineRule="auto"/>
        <w:rPr>
          <w:rFonts w:ascii="Arial" w:eastAsia="Arial" w:hAnsi="Arial" w:cs="Arial"/>
        </w:rPr>
      </w:pPr>
      <w:r>
        <w:rPr>
          <w:rFonts w:ascii="Arial" w:eastAsia="Arial" w:hAnsi="Arial" w:cs="Arial"/>
        </w:rPr>
        <w:t>As st</w:t>
      </w:r>
      <w:r>
        <w:rPr>
          <w:rFonts w:ascii="Arial" w:eastAsia="Arial" w:hAnsi="Arial" w:cs="Arial"/>
        </w:rPr>
        <w:t>udents work to identify examples, they should discuss relationships between different components.</w:t>
      </w:r>
    </w:p>
    <w:p w:rsidR="001440AF" w:rsidRDefault="00E336CD">
      <w:pPr>
        <w:widowControl w:val="0"/>
        <w:numPr>
          <w:ilvl w:val="0"/>
          <w:numId w:val="3"/>
        </w:numPr>
        <w:spacing w:line="276" w:lineRule="auto"/>
        <w:rPr>
          <w:rFonts w:ascii="Arial" w:eastAsia="Arial" w:hAnsi="Arial" w:cs="Arial"/>
        </w:rPr>
      </w:pPr>
      <w:r>
        <w:rPr>
          <w:rFonts w:ascii="Arial" w:eastAsia="Arial" w:hAnsi="Arial" w:cs="Arial"/>
        </w:rPr>
        <w:t>After students are finished, allow time to compare, contrast, and discuss the different concept maps. Focus will be on the examples given for the different le</w:t>
      </w:r>
      <w:r>
        <w:rPr>
          <w:rFonts w:ascii="Arial" w:eastAsia="Arial" w:hAnsi="Arial" w:cs="Arial"/>
        </w:rPr>
        <w:t xml:space="preserve">gal rights. </w:t>
      </w:r>
    </w:p>
    <w:p w:rsidR="001440AF" w:rsidRDefault="00E336CD">
      <w:pPr>
        <w:widowControl w:val="0"/>
        <w:numPr>
          <w:ilvl w:val="0"/>
          <w:numId w:val="3"/>
        </w:numPr>
        <w:spacing w:line="276" w:lineRule="auto"/>
        <w:rPr>
          <w:rFonts w:ascii="Arial" w:eastAsia="Arial" w:hAnsi="Arial" w:cs="Arial"/>
        </w:rPr>
      </w:pPr>
      <w:r>
        <w:rPr>
          <w:rFonts w:ascii="Arial" w:eastAsia="Arial" w:hAnsi="Arial" w:cs="Arial"/>
        </w:rPr>
        <w:t>Remind students of the essential question, “How are the rights of the accused upheld during trial procedures in accordance with the Canadian Charter of Rights and Freedoms?</w:t>
      </w:r>
      <w:proofErr w:type="gramStart"/>
      <w:r>
        <w:rPr>
          <w:rFonts w:ascii="Arial" w:eastAsia="Arial" w:hAnsi="Arial" w:cs="Arial"/>
        </w:rPr>
        <w:t>”.</w:t>
      </w:r>
      <w:proofErr w:type="gramEnd"/>
      <w:r>
        <w:rPr>
          <w:rFonts w:ascii="Arial" w:eastAsia="Arial" w:hAnsi="Arial" w:cs="Arial"/>
        </w:rPr>
        <w:t xml:space="preserve"> They will write a short paragraph responding in their own words. </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b/>
        </w:rPr>
        <w:t>Post-Assessment</w:t>
      </w:r>
    </w:p>
    <w:p w:rsidR="001440AF" w:rsidRDefault="00E336CD">
      <w:pPr>
        <w:widowControl w:val="0"/>
        <w:numPr>
          <w:ilvl w:val="0"/>
          <w:numId w:val="4"/>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Handout the assignment “Legal Rights: Expository Essay”.</w:t>
      </w:r>
    </w:p>
    <w:p w:rsidR="001440AF" w:rsidRDefault="00E336CD">
      <w:pPr>
        <w:widowControl w:val="0"/>
        <w:numPr>
          <w:ilvl w:val="0"/>
          <w:numId w:val="4"/>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Students will choose one of the legal rights from the Charter of Rights and Freedoms to investigate. Learning activities have focused on Section 10-14 which focus mainly on the rights</w:t>
      </w:r>
      <w:r>
        <w:rPr>
          <w:rFonts w:ascii="Arial" w:eastAsia="Arial" w:hAnsi="Arial" w:cs="Arial"/>
          <w:color w:val="000000"/>
        </w:rPr>
        <w:t xml:space="preserve"> of the accused during trial, but students may choose any of the legal rights from Section 7-14.</w:t>
      </w:r>
    </w:p>
    <w:p w:rsidR="001440AF" w:rsidRDefault="00E336CD">
      <w:pPr>
        <w:widowControl w:val="0"/>
        <w:numPr>
          <w:ilvl w:val="0"/>
          <w:numId w:val="4"/>
        </w:numPr>
        <w:pBdr>
          <w:top w:val="nil"/>
          <w:left w:val="nil"/>
          <w:bottom w:val="nil"/>
          <w:right w:val="nil"/>
          <w:between w:val="nil"/>
        </w:pBdr>
        <w:spacing w:line="276" w:lineRule="auto"/>
        <w:rPr>
          <w:rFonts w:ascii="Arial" w:eastAsia="Arial" w:hAnsi="Arial" w:cs="Arial"/>
          <w:color w:val="000000"/>
          <w:highlight w:val="white"/>
        </w:rPr>
      </w:pPr>
      <w:r>
        <w:rPr>
          <w:rFonts w:ascii="Arial" w:eastAsia="Arial" w:hAnsi="Arial" w:cs="Arial"/>
          <w:color w:val="000000"/>
        </w:rPr>
        <w:t xml:space="preserve">Students will write an expository essay on one of these legal rights.  </w:t>
      </w:r>
      <w:r>
        <w:rPr>
          <w:rFonts w:ascii="Arial" w:eastAsia="Arial" w:hAnsi="Arial" w:cs="Arial"/>
          <w:color w:val="000000"/>
          <w:highlight w:val="white"/>
        </w:rPr>
        <w:t>The essay will define the right and evaluate how it has been applied in Canada. Students</w:t>
      </w:r>
      <w:r>
        <w:rPr>
          <w:rFonts w:ascii="Arial" w:eastAsia="Arial" w:hAnsi="Arial" w:cs="Arial"/>
          <w:color w:val="000000"/>
          <w:highlight w:val="white"/>
        </w:rPr>
        <w:t xml:space="preserve"> will expand on that idea by discussing particular legal cases or controversies related to the legal right. </w:t>
      </w:r>
    </w:p>
    <w:p w:rsidR="001440AF" w:rsidRDefault="00E336CD">
      <w:pPr>
        <w:widowControl w:val="0"/>
        <w:numPr>
          <w:ilvl w:val="0"/>
          <w:numId w:val="4"/>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Assess essays using “Legal Rights: Expository Essay Rubric”.</w:t>
      </w:r>
    </w:p>
    <w:p w:rsidR="001440AF" w:rsidRDefault="001440AF">
      <w:pPr>
        <w:widowControl w:val="0"/>
        <w:rPr>
          <w:rFonts w:ascii="Arial" w:eastAsia="Arial" w:hAnsi="Arial" w:cs="Arial"/>
          <w:b/>
        </w:rPr>
      </w:pPr>
    </w:p>
    <w:p w:rsidR="001440AF" w:rsidRDefault="00E336CD">
      <w:pPr>
        <w:widowControl w:val="0"/>
        <w:rPr>
          <w:rFonts w:ascii="Arial" w:eastAsia="Arial" w:hAnsi="Arial" w:cs="Arial"/>
          <w:b/>
        </w:rPr>
      </w:pPr>
      <w:r>
        <w:rPr>
          <w:rFonts w:ascii="Arial" w:eastAsia="Arial" w:hAnsi="Arial" w:cs="Arial"/>
          <w:b/>
        </w:rPr>
        <w:t>Extension Activities</w:t>
      </w:r>
    </w:p>
    <w:p w:rsidR="001440AF" w:rsidRDefault="00E336CD">
      <w:pPr>
        <w:widowControl w:val="0"/>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Have students collaborate with a classmate to create a pamphlet that could be used for legal aid to inform the accused of their rights. </w:t>
      </w:r>
    </w:p>
    <w:p w:rsidR="001440AF" w:rsidRDefault="00E336CD">
      <w:pPr>
        <w:widowControl w:val="0"/>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Have students rank the legal rights in the Charter from most to least important (in their opinion). Use these rankings </w:t>
      </w:r>
      <w:r>
        <w:rPr>
          <w:rFonts w:ascii="Arial" w:eastAsia="Arial" w:hAnsi="Arial" w:cs="Arial"/>
          <w:color w:val="000000"/>
        </w:rPr>
        <w:t xml:space="preserve">as a basis for a class discussion. </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b/>
        </w:rPr>
        <w:t xml:space="preserve">Additional References </w:t>
      </w:r>
    </w:p>
    <w:p w:rsidR="001440AF" w:rsidRDefault="00E336CD">
      <w:pPr>
        <w:widowControl w:val="0"/>
        <w:spacing w:before="240" w:after="240"/>
        <w:rPr>
          <w:rFonts w:ascii="Arial" w:eastAsia="Arial" w:hAnsi="Arial" w:cs="Arial"/>
          <w:sz w:val="22"/>
          <w:szCs w:val="22"/>
        </w:rPr>
      </w:pPr>
      <w:r>
        <w:rPr>
          <w:rFonts w:ascii="Arial" w:eastAsia="Arial" w:hAnsi="Arial" w:cs="Arial"/>
          <w:sz w:val="22"/>
          <w:szCs w:val="22"/>
        </w:rPr>
        <w:t>British Columbia. 2019. “</w:t>
      </w:r>
      <w:proofErr w:type="gramStart"/>
      <w:r>
        <w:rPr>
          <w:rFonts w:ascii="Arial" w:eastAsia="Arial" w:hAnsi="Arial" w:cs="Arial"/>
          <w:sz w:val="22"/>
          <w:szCs w:val="22"/>
        </w:rPr>
        <w:t>Your</w:t>
      </w:r>
      <w:proofErr w:type="gramEnd"/>
      <w:r>
        <w:rPr>
          <w:rFonts w:ascii="Arial" w:eastAsia="Arial" w:hAnsi="Arial" w:cs="Arial"/>
          <w:sz w:val="22"/>
          <w:szCs w:val="22"/>
        </w:rPr>
        <w:t xml:space="preserve"> Rights - Information for Accused.” </w:t>
      </w:r>
      <w:proofErr w:type="gramStart"/>
      <w:r>
        <w:rPr>
          <w:rFonts w:ascii="Arial" w:eastAsia="Arial" w:hAnsi="Arial" w:cs="Arial"/>
          <w:i/>
          <w:sz w:val="22"/>
          <w:szCs w:val="22"/>
        </w:rPr>
        <w:t>Ministry of Public Safety and Solicitor General</w:t>
      </w:r>
      <w:r>
        <w:rPr>
          <w:rFonts w:ascii="Arial" w:eastAsia="Arial" w:hAnsi="Arial" w:cs="Arial"/>
          <w:sz w:val="22"/>
          <w:szCs w:val="22"/>
        </w:rPr>
        <w:t>.</w:t>
      </w:r>
      <w:proofErr w:type="gramEnd"/>
      <w:r>
        <w:rPr>
          <w:rFonts w:ascii="Arial" w:eastAsia="Arial" w:hAnsi="Arial" w:cs="Arial"/>
          <w:sz w:val="22"/>
          <w:szCs w:val="22"/>
        </w:rPr>
        <w:t xml:space="preserve"> </w:t>
      </w:r>
      <w:hyperlink r:id="rId13">
        <w:r>
          <w:rPr>
            <w:rFonts w:ascii="Arial" w:eastAsia="Arial" w:hAnsi="Arial" w:cs="Arial"/>
            <w:color w:val="0000FF"/>
            <w:sz w:val="22"/>
            <w:szCs w:val="22"/>
            <w:u w:val="single"/>
          </w:rPr>
          <w:t>https://www2.gov.bc.ca/gov/content/justice/criminal-justice/bcs-criminal-justice-system/if-you-are-accused-of-a-crime/your-rights</w:t>
        </w:r>
      </w:hyperlink>
      <w:r>
        <w:rPr>
          <w:rFonts w:ascii="Arial" w:eastAsia="Arial" w:hAnsi="Arial" w:cs="Arial"/>
          <w:sz w:val="22"/>
          <w:szCs w:val="22"/>
        </w:rPr>
        <w:t xml:space="preserve"> </w:t>
      </w:r>
    </w:p>
    <w:p w:rsidR="001440AF" w:rsidRDefault="00E336CD">
      <w:pPr>
        <w:widowControl w:val="0"/>
        <w:spacing w:before="240" w:after="240"/>
        <w:rPr>
          <w:rFonts w:ascii="Arial" w:eastAsia="Arial" w:hAnsi="Arial" w:cs="Arial"/>
          <w:sz w:val="22"/>
          <w:szCs w:val="22"/>
        </w:rPr>
      </w:pPr>
      <w:r>
        <w:rPr>
          <w:rFonts w:ascii="Arial" w:eastAsia="Arial" w:hAnsi="Arial" w:cs="Arial"/>
          <w:sz w:val="22"/>
          <w:szCs w:val="22"/>
        </w:rPr>
        <w:t xml:space="preserve">Canada. </w:t>
      </w:r>
      <w:proofErr w:type="gramStart"/>
      <w:r>
        <w:rPr>
          <w:rFonts w:ascii="Arial" w:eastAsia="Arial" w:hAnsi="Arial" w:cs="Arial"/>
          <w:sz w:val="22"/>
          <w:szCs w:val="22"/>
        </w:rPr>
        <w:t>[</w:t>
      </w:r>
      <w:proofErr w:type="spellStart"/>
      <w:r>
        <w:rPr>
          <w:rFonts w:ascii="Arial" w:eastAsia="Arial" w:hAnsi="Arial" w:cs="Arial"/>
          <w:sz w:val="22"/>
          <w:szCs w:val="22"/>
        </w:rPr>
        <w:t>n.d.</w:t>
      </w:r>
      <w:proofErr w:type="spellEnd"/>
      <w:r>
        <w:rPr>
          <w:rFonts w:ascii="Arial" w:eastAsia="Arial" w:hAnsi="Arial" w:cs="Arial"/>
          <w:sz w:val="22"/>
          <w:szCs w:val="22"/>
        </w:rPr>
        <w:t>]</w:t>
      </w:r>
      <w:proofErr w:type="gramEnd"/>
      <w:r>
        <w:rPr>
          <w:rFonts w:ascii="Arial" w:eastAsia="Arial" w:hAnsi="Arial" w:cs="Arial"/>
          <w:sz w:val="22"/>
          <w:szCs w:val="22"/>
        </w:rPr>
        <w:t xml:space="preserve"> “Canada’s Criminal Justice System: Getting Fair Outcomes for Victims in Canada’s Criminal Justice System.” </w:t>
      </w:r>
      <w:proofErr w:type="gramStart"/>
      <w:r>
        <w:rPr>
          <w:rFonts w:ascii="Arial" w:eastAsia="Arial" w:hAnsi="Arial" w:cs="Arial"/>
          <w:i/>
          <w:sz w:val="22"/>
          <w:szCs w:val="22"/>
        </w:rPr>
        <w:t>Office of the Federal Ombudsman for Victims of Crime</w:t>
      </w:r>
      <w:r>
        <w:rPr>
          <w:rFonts w:ascii="Arial" w:eastAsia="Arial" w:hAnsi="Arial" w:cs="Arial"/>
          <w:sz w:val="22"/>
          <w:szCs w:val="22"/>
        </w:rPr>
        <w:t>.</w:t>
      </w:r>
      <w:proofErr w:type="gramEnd"/>
      <w:r>
        <w:rPr>
          <w:rFonts w:ascii="Arial" w:eastAsia="Arial" w:hAnsi="Arial" w:cs="Arial"/>
          <w:sz w:val="22"/>
          <w:szCs w:val="22"/>
        </w:rPr>
        <w:t xml:space="preserve"> </w:t>
      </w:r>
      <w:hyperlink r:id="rId14">
        <w:r>
          <w:rPr>
            <w:rFonts w:ascii="Arial" w:eastAsia="Arial" w:hAnsi="Arial" w:cs="Arial"/>
            <w:color w:val="0000FF"/>
            <w:sz w:val="22"/>
            <w:szCs w:val="22"/>
            <w:u w:val="single"/>
          </w:rPr>
          <w:t>http</w:t>
        </w:r>
        <w:r>
          <w:rPr>
            <w:rFonts w:ascii="Arial" w:eastAsia="Arial" w:hAnsi="Arial" w:cs="Arial"/>
            <w:color w:val="0000FF"/>
            <w:sz w:val="22"/>
            <w:szCs w:val="22"/>
            <w:u w:val="single"/>
          </w:rPr>
          <w:t>s://www.victimsfirst.gc.ca/res/pub/gfo-ore/CCJS.html</w:t>
        </w:r>
      </w:hyperlink>
    </w:p>
    <w:p w:rsidR="001440AF" w:rsidRDefault="00E336CD">
      <w:pPr>
        <w:widowControl w:val="0"/>
        <w:spacing w:before="240" w:after="240"/>
        <w:rPr>
          <w:rFonts w:ascii="Arial" w:eastAsia="Arial" w:hAnsi="Arial" w:cs="Arial"/>
          <w:sz w:val="22"/>
          <w:szCs w:val="22"/>
        </w:rPr>
      </w:pPr>
      <w:r>
        <w:rPr>
          <w:rFonts w:ascii="Arial" w:eastAsia="Arial" w:hAnsi="Arial" w:cs="Arial"/>
          <w:sz w:val="22"/>
          <w:szCs w:val="22"/>
        </w:rPr>
        <w:t xml:space="preserve">Canada. 2021. “Section 11 – General: legal rights apply to those "charged with an offence".” </w:t>
      </w:r>
      <w:proofErr w:type="gramStart"/>
      <w:r>
        <w:rPr>
          <w:rFonts w:ascii="Arial" w:eastAsia="Arial" w:hAnsi="Arial" w:cs="Arial"/>
          <w:i/>
          <w:sz w:val="22"/>
          <w:szCs w:val="22"/>
        </w:rPr>
        <w:t>Department of Justice.</w:t>
      </w:r>
      <w:proofErr w:type="gramEnd"/>
      <w:r>
        <w:rPr>
          <w:rFonts w:ascii="Arial" w:eastAsia="Arial" w:hAnsi="Arial" w:cs="Arial"/>
          <w:sz w:val="22"/>
          <w:szCs w:val="22"/>
        </w:rPr>
        <w:t xml:space="preserve"> </w:t>
      </w:r>
      <w:hyperlink r:id="rId15">
        <w:r>
          <w:rPr>
            <w:rFonts w:ascii="Arial" w:eastAsia="Arial" w:hAnsi="Arial" w:cs="Arial"/>
            <w:color w:val="0000FF"/>
            <w:sz w:val="22"/>
            <w:szCs w:val="22"/>
            <w:u w:val="single"/>
          </w:rPr>
          <w:t>https://www.justice.gc.ca/eng/csj-sjc/rfc-dlc/ccrf-ccdl/check/art11.html</w:t>
        </w:r>
      </w:hyperlink>
    </w:p>
    <w:p w:rsidR="001440AF" w:rsidRDefault="00E336CD">
      <w:pPr>
        <w:widowControl w:val="0"/>
        <w:spacing w:before="240" w:after="240"/>
        <w:rPr>
          <w:rFonts w:ascii="Arial" w:eastAsia="Arial" w:hAnsi="Arial" w:cs="Arial"/>
          <w:sz w:val="22"/>
          <w:szCs w:val="22"/>
        </w:rPr>
      </w:pPr>
      <w:proofErr w:type="gramStart"/>
      <w:r>
        <w:rPr>
          <w:rFonts w:ascii="Arial" w:eastAsia="Arial" w:hAnsi="Arial" w:cs="Arial"/>
          <w:sz w:val="22"/>
          <w:szCs w:val="22"/>
        </w:rPr>
        <w:t>Canadian Resource Centre for Victims of Crime.</w:t>
      </w:r>
      <w:proofErr w:type="gramEnd"/>
      <w:r>
        <w:rPr>
          <w:rFonts w:ascii="Arial" w:eastAsia="Arial" w:hAnsi="Arial" w:cs="Arial"/>
          <w:sz w:val="22"/>
          <w:szCs w:val="22"/>
        </w:rPr>
        <w:t xml:space="preserve"> 2021. “Rights.” Ottawa, ON. </w:t>
      </w:r>
      <w:hyperlink r:id="rId16">
        <w:r>
          <w:rPr>
            <w:rFonts w:ascii="Arial" w:eastAsia="Arial" w:hAnsi="Arial" w:cs="Arial"/>
            <w:color w:val="0000FF"/>
            <w:sz w:val="22"/>
            <w:szCs w:val="22"/>
            <w:u w:val="single"/>
          </w:rPr>
          <w:t>https://crcvc.ca/for-victims/rights/</w:t>
        </w:r>
      </w:hyperlink>
    </w:p>
    <w:p w:rsidR="001440AF" w:rsidRDefault="00E336CD">
      <w:pPr>
        <w:widowControl w:val="0"/>
        <w:spacing w:before="240" w:after="240"/>
        <w:rPr>
          <w:rFonts w:ascii="Arial" w:eastAsia="Arial" w:hAnsi="Arial" w:cs="Arial"/>
          <w:sz w:val="22"/>
          <w:szCs w:val="22"/>
        </w:rPr>
      </w:pPr>
      <w:proofErr w:type="spellStart"/>
      <w:proofErr w:type="gramStart"/>
      <w:r>
        <w:rPr>
          <w:rFonts w:ascii="Arial" w:eastAsia="Arial" w:hAnsi="Arial" w:cs="Arial"/>
          <w:sz w:val="22"/>
          <w:szCs w:val="22"/>
        </w:rPr>
        <w:t>Éducaloi</w:t>
      </w:r>
      <w:proofErr w:type="spellEnd"/>
      <w:r>
        <w:rPr>
          <w:rFonts w:ascii="Arial" w:eastAsia="Arial" w:hAnsi="Arial" w:cs="Arial"/>
          <w:sz w:val="22"/>
          <w:szCs w:val="22"/>
        </w:rPr>
        <w:t>.</w:t>
      </w:r>
      <w:proofErr w:type="gramEnd"/>
      <w:r>
        <w:rPr>
          <w:rFonts w:ascii="Arial" w:eastAsia="Arial" w:hAnsi="Arial" w:cs="Arial"/>
          <w:sz w:val="22"/>
          <w:szCs w:val="22"/>
        </w:rPr>
        <w:t xml:space="preserve"> </w:t>
      </w:r>
      <w:r>
        <w:rPr>
          <w:rFonts w:ascii="Arial" w:eastAsia="Arial" w:hAnsi="Arial" w:cs="Arial"/>
          <w:sz w:val="22"/>
          <w:szCs w:val="22"/>
        </w:rPr>
        <w:t xml:space="preserve">2021. “Rights of a Person Accused of a Crime.” </w:t>
      </w:r>
      <w:hyperlink r:id="rId17">
        <w:r>
          <w:rPr>
            <w:rFonts w:ascii="Arial" w:eastAsia="Arial" w:hAnsi="Arial" w:cs="Arial"/>
            <w:color w:val="0000FF"/>
            <w:sz w:val="22"/>
            <w:szCs w:val="22"/>
            <w:u w:val="single"/>
          </w:rPr>
          <w:t>https://educaloi.qc.ca/en/capsules/rights-of-a-person-accused-of-a-crime/</w:t>
        </w:r>
      </w:hyperlink>
    </w:p>
    <w:p w:rsidR="001440AF" w:rsidRDefault="00E336CD">
      <w:pPr>
        <w:widowControl w:val="0"/>
        <w:spacing w:before="240" w:after="240"/>
        <w:rPr>
          <w:rFonts w:ascii="Arial" w:eastAsia="Arial" w:hAnsi="Arial" w:cs="Arial"/>
          <w:sz w:val="22"/>
          <w:szCs w:val="22"/>
        </w:rPr>
      </w:pPr>
      <w:proofErr w:type="gramStart"/>
      <w:r>
        <w:rPr>
          <w:rFonts w:ascii="Arial" w:eastAsia="Arial" w:hAnsi="Arial" w:cs="Arial"/>
          <w:sz w:val="22"/>
          <w:szCs w:val="22"/>
        </w:rPr>
        <w:t>“Legal Rights.”</w:t>
      </w:r>
      <w:proofErr w:type="gramEnd"/>
      <w:r>
        <w:rPr>
          <w:rFonts w:ascii="Arial" w:eastAsia="Arial" w:hAnsi="Arial" w:cs="Arial"/>
          <w:sz w:val="22"/>
          <w:szCs w:val="22"/>
        </w:rPr>
        <w:t xml:space="preserve"> 2006. </w:t>
      </w:r>
      <w:r>
        <w:rPr>
          <w:rFonts w:ascii="Arial" w:eastAsia="Arial" w:hAnsi="Arial" w:cs="Arial"/>
          <w:i/>
          <w:sz w:val="22"/>
          <w:szCs w:val="22"/>
        </w:rPr>
        <w:t xml:space="preserve">Canadian Charter of </w:t>
      </w:r>
      <w:r>
        <w:rPr>
          <w:rFonts w:ascii="Arial" w:eastAsia="Arial" w:hAnsi="Arial" w:cs="Arial"/>
          <w:i/>
          <w:sz w:val="22"/>
          <w:szCs w:val="22"/>
        </w:rPr>
        <w:t>Rights and Freedoms.</w:t>
      </w:r>
      <w:r>
        <w:rPr>
          <w:rFonts w:ascii="Arial" w:eastAsia="Arial" w:hAnsi="Arial" w:cs="Arial"/>
          <w:sz w:val="22"/>
          <w:szCs w:val="22"/>
        </w:rPr>
        <w:t xml:space="preserve"> </w:t>
      </w:r>
      <w:proofErr w:type="gramStart"/>
      <w:r>
        <w:rPr>
          <w:rFonts w:ascii="Arial" w:eastAsia="Arial" w:hAnsi="Arial" w:cs="Arial"/>
          <w:sz w:val="22"/>
          <w:szCs w:val="22"/>
        </w:rPr>
        <w:t>Fundamental Freedoms Project.</w:t>
      </w:r>
      <w:proofErr w:type="gramEnd"/>
      <w:r>
        <w:rPr>
          <w:rFonts w:ascii="Arial" w:eastAsia="Arial" w:hAnsi="Arial" w:cs="Arial"/>
          <w:sz w:val="22"/>
          <w:szCs w:val="22"/>
        </w:rPr>
        <w:t xml:space="preserve"> </w:t>
      </w:r>
      <w:hyperlink r:id="rId18">
        <w:r>
          <w:rPr>
            <w:rFonts w:ascii="Arial" w:eastAsia="Arial" w:hAnsi="Arial" w:cs="Arial"/>
            <w:color w:val="0000FF"/>
            <w:sz w:val="22"/>
            <w:szCs w:val="22"/>
            <w:u w:val="single"/>
          </w:rPr>
          <w:t>http://charterofrights.ca/en/16_00_01</w:t>
        </w:r>
      </w:hyperlink>
      <w:r>
        <w:rPr>
          <w:rFonts w:ascii="Arial" w:eastAsia="Arial" w:hAnsi="Arial" w:cs="Arial"/>
          <w:sz w:val="22"/>
          <w:szCs w:val="22"/>
        </w:rPr>
        <w:t xml:space="preserve"> </w:t>
      </w:r>
    </w:p>
    <w:p w:rsidR="001440AF" w:rsidRDefault="00E336CD">
      <w:pPr>
        <w:widowControl w:val="0"/>
        <w:spacing w:before="240" w:after="240"/>
        <w:rPr>
          <w:rFonts w:ascii="Arial" w:eastAsia="Arial" w:hAnsi="Arial" w:cs="Arial"/>
          <w:sz w:val="22"/>
          <w:szCs w:val="22"/>
        </w:rPr>
      </w:pPr>
      <w:r>
        <w:rPr>
          <w:rFonts w:ascii="Arial" w:eastAsia="Arial" w:hAnsi="Arial" w:cs="Arial"/>
          <w:sz w:val="22"/>
          <w:szCs w:val="22"/>
        </w:rPr>
        <w:t xml:space="preserve">Murphy, Terry, </w:t>
      </w:r>
      <w:proofErr w:type="gramStart"/>
      <w:r>
        <w:rPr>
          <w:rFonts w:ascii="Arial" w:eastAsia="Arial" w:hAnsi="Arial" w:cs="Arial"/>
          <w:sz w:val="22"/>
          <w:szCs w:val="22"/>
        </w:rPr>
        <w:t>et</w:t>
      </w:r>
      <w:proofErr w:type="gramEnd"/>
      <w:r>
        <w:rPr>
          <w:rFonts w:ascii="Arial" w:eastAsia="Arial" w:hAnsi="Arial" w:cs="Arial"/>
          <w:sz w:val="22"/>
          <w:szCs w:val="22"/>
        </w:rPr>
        <w:t xml:space="preserve">. </w:t>
      </w:r>
      <w:proofErr w:type="gramStart"/>
      <w:r>
        <w:rPr>
          <w:rFonts w:ascii="Arial" w:eastAsia="Arial" w:hAnsi="Arial" w:cs="Arial"/>
          <w:sz w:val="22"/>
          <w:szCs w:val="22"/>
        </w:rPr>
        <w:t>al</w:t>
      </w:r>
      <w:proofErr w:type="gramEnd"/>
      <w:r>
        <w:rPr>
          <w:rFonts w:ascii="Arial" w:eastAsia="Arial" w:hAnsi="Arial" w:cs="Arial"/>
          <w:sz w:val="22"/>
          <w:szCs w:val="22"/>
        </w:rPr>
        <w:t xml:space="preserve">. </w:t>
      </w:r>
      <w:r>
        <w:rPr>
          <w:rFonts w:ascii="Arial" w:eastAsia="Arial" w:hAnsi="Arial" w:cs="Arial"/>
          <w:i/>
          <w:sz w:val="22"/>
          <w:szCs w:val="22"/>
        </w:rPr>
        <w:t xml:space="preserve">All About Law: Exploring the Canadian Legal System, </w:t>
      </w:r>
      <w:r>
        <w:rPr>
          <w:rFonts w:ascii="Arial" w:eastAsia="Arial" w:hAnsi="Arial" w:cs="Arial"/>
          <w:sz w:val="22"/>
          <w:szCs w:val="22"/>
        </w:rPr>
        <w:t>6th ed., Nelson Canada, 2009.</w:t>
      </w:r>
    </w:p>
    <w:p w:rsidR="001440AF" w:rsidRDefault="00E336CD">
      <w:pPr>
        <w:widowControl w:val="0"/>
        <w:spacing w:before="240" w:after="240"/>
        <w:rPr>
          <w:rFonts w:ascii="Arial" w:eastAsia="Arial" w:hAnsi="Arial" w:cs="Arial"/>
          <w:sz w:val="22"/>
          <w:szCs w:val="22"/>
        </w:rPr>
      </w:pPr>
      <w:proofErr w:type="gramStart"/>
      <w:r>
        <w:rPr>
          <w:rFonts w:ascii="Arial" w:eastAsia="Arial" w:hAnsi="Arial" w:cs="Arial"/>
          <w:sz w:val="22"/>
          <w:szCs w:val="22"/>
        </w:rPr>
        <w:t>Onta</w:t>
      </w:r>
      <w:r>
        <w:rPr>
          <w:rFonts w:ascii="Arial" w:eastAsia="Arial" w:hAnsi="Arial" w:cs="Arial"/>
          <w:sz w:val="22"/>
          <w:szCs w:val="22"/>
        </w:rPr>
        <w:t>rio Court of Justice.</w:t>
      </w:r>
      <w:proofErr w:type="gramEnd"/>
      <w:r>
        <w:rPr>
          <w:rFonts w:ascii="Arial" w:eastAsia="Arial" w:hAnsi="Arial" w:cs="Arial"/>
          <w:sz w:val="22"/>
          <w:szCs w:val="22"/>
        </w:rPr>
        <w:t xml:space="preserve"> 2012. “Guide for Accused Persons in Criminal Trials.” </w:t>
      </w:r>
      <w:proofErr w:type="gramStart"/>
      <w:r>
        <w:rPr>
          <w:rFonts w:ascii="Arial" w:eastAsia="Arial" w:hAnsi="Arial" w:cs="Arial"/>
          <w:i/>
          <w:sz w:val="22"/>
          <w:szCs w:val="22"/>
        </w:rPr>
        <w:t>Ontario Court of Justice.</w:t>
      </w:r>
      <w:proofErr w:type="gramEnd"/>
      <w:r>
        <w:rPr>
          <w:rFonts w:ascii="Arial" w:eastAsia="Arial" w:hAnsi="Arial" w:cs="Arial"/>
          <w:sz w:val="22"/>
          <w:szCs w:val="22"/>
        </w:rPr>
        <w:t xml:space="preserve"> </w:t>
      </w:r>
      <w:hyperlink r:id="rId19">
        <w:r>
          <w:rPr>
            <w:rFonts w:ascii="Arial" w:eastAsia="Arial" w:hAnsi="Arial" w:cs="Arial"/>
            <w:color w:val="0000FF"/>
            <w:sz w:val="22"/>
            <w:szCs w:val="22"/>
            <w:u w:val="single"/>
          </w:rPr>
          <w:t>https://www.ontariocourts.ca/ocj/s</w:t>
        </w:r>
        <w:r>
          <w:rPr>
            <w:rFonts w:ascii="Arial" w:eastAsia="Arial" w:hAnsi="Arial" w:cs="Arial"/>
            <w:color w:val="0000FF"/>
            <w:sz w:val="22"/>
            <w:szCs w:val="22"/>
            <w:u w:val="single"/>
          </w:rPr>
          <w:t>elf-represented-parties/guide-for-accused-in-criminal-cases/guide/</w:t>
        </w:r>
      </w:hyperlink>
    </w:p>
    <w:p w:rsidR="001440AF" w:rsidRDefault="00E336CD">
      <w:pPr>
        <w:widowControl w:val="0"/>
        <w:spacing w:before="240" w:after="240"/>
        <w:rPr>
          <w:rFonts w:ascii="Arial" w:eastAsia="Arial" w:hAnsi="Arial" w:cs="Arial"/>
          <w:sz w:val="22"/>
          <w:szCs w:val="22"/>
        </w:rPr>
      </w:pPr>
      <w:r>
        <w:rPr>
          <w:rFonts w:ascii="Arial" w:eastAsia="Arial" w:hAnsi="Arial" w:cs="Arial"/>
          <w:sz w:val="22"/>
          <w:szCs w:val="22"/>
        </w:rPr>
        <w:t xml:space="preserve">People’s Law School. 2018. “Charter Rights: Overview.” </w:t>
      </w:r>
      <w:proofErr w:type="gramStart"/>
      <w:r>
        <w:rPr>
          <w:rFonts w:ascii="Arial" w:eastAsia="Arial" w:hAnsi="Arial" w:cs="Arial"/>
          <w:i/>
          <w:sz w:val="22"/>
          <w:szCs w:val="22"/>
        </w:rPr>
        <w:t>Dial-A-Law.</w:t>
      </w:r>
      <w:proofErr w:type="gramEnd"/>
      <w:r>
        <w:rPr>
          <w:rFonts w:ascii="Arial" w:eastAsia="Arial" w:hAnsi="Arial" w:cs="Arial"/>
          <w:sz w:val="22"/>
          <w:szCs w:val="22"/>
        </w:rPr>
        <w:t xml:space="preserve"> British Columbia. </w:t>
      </w:r>
      <w:hyperlink r:id="rId20">
        <w:r>
          <w:rPr>
            <w:rFonts w:ascii="Arial" w:eastAsia="Arial" w:hAnsi="Arial" w:cs="Arial"/>
            <w:color w:val="0000FF"/>
            <w:sz w:val="22"/>
            <w:szCs w:val="22"/>
            <w:u w:val="single"/>
          </w:rPr>
          <w:t>https://dialalaw.peoples</w:t>
        </w:r>
        <w:r>
          <w:rPr>
            <w:rFonts w:ascii="Arial" w:eastAsia="Arial" w:hAnsi="Arial" w:cs="Arial"/>
            <w:color w:val="0000FF"/>
            <w:sz w:val="22"/>
            <w:szCs w:val="22"/>
            <w:u w:val="single"/>
          </w:rPr>
          <w:t>lawschool.ca/charter-rights-overview</w:t>
        </w:r>
      </w:hyperlink>
    </w:p>
    <w:p w:rsidR="001440AF" w:rsidRDefault="00E336CD">
      <w:pPr>
        <w:widowControl w:val="0"/>
        <w:spacing w:before="240" w:after="240"/>
        <w:rPr>
          <w:rFonts w:ascii="Arial" w:eastAsia="Arial" w:hAnsi="Arial" w:cs="Arial"/>
          <w:sz w:val="22"/>
          <w:szCs w:val="22"/>
        </w:rPr>
      </w:pPr>
      <w:proofErr w:type="gramStart"/>
      <w:r>
        <w:rPr>
          <w:rFonts w:ascii="Arial" w:eastAsia="Arial" w:hAnsi="Arial" w:cs="Arial"/>
          <w:sz w:val="22"/>
          <w:szCs w:val="22"/>
        </w:rPr>
        <w:t>Purdue University.</w:t>
      </w:r>
      <w:proofErr w:type="gramEnd"/>
      <w:r>
        <w:rPr>
          <w:rFonts w:ascii="Arial" w:eastAsia="Arial" w:hAnsi="Arial" w:cs="Arial"/>
          <w:sz w:val="22"/>
          <w:szCs w:val="22"/>
        </w:rPr>
        <w:t xml:space="preserve"> 2020. “Expository Essays.” </w:t>
      </w:r>
      <w:r>
        <w:rPr>
          <w:rFonts w:ascii="Arial" w:eastAsia="Arial" w:hAnsi="Arial" w:cs="Arial"/>
          <w:i/>
          <w:sz w:val="22"/>
          <w:szCs w:val="22"/>
        </w:rPr>
        <w:t>Purdue Writing Lab</w:t>
      </w:r>
      <w:r>
        <w:rPr>
          <w:rFonts w:ascii="Arial" w:eastAsia="Arial" w:hAnsi="Arial" w:cs="Arial"/>
          <w:sz w:val="22"/>
          <w:szCs w:val="22"/>
        </w:rPr>
        <w:t xml:space="preserve">. </w:t>
      </w:r>
      <w:hyperlink r:id="rId21" w:anchor=":~:text=The%20expository%20essay%20is%20a,a%20clear%20and%20concise%20manner">
        <w:r>
          <w:rPr>
            <w:rFonts w:ascii="Arial" w:eastAsia="Arial" w:hAnsi="Arial" w:cs="Arial"/>
            <w:color w:val="0000FF"/>
            <w:sz w:val="22"/>
            <w:szCs w:val="22"/>
            <w:u w:val="single"/>
          </w:rPr>
          <w:t>https://owl.purdue.edu/owl/general_writing/academic_writing/essay_writing/expository_essays.html#:~:text=The%20expository%20essay%20is%20a,a%20clear%20and%20concise%20manner</w:t>
        </w:r>
      </w:hyperlink>
      <w:r>
        <w:rPr>
          <w:rFonts w:ascii="Arial" w:eastAsia="Arial" w:hAnsi="Arial" w:cs="Arial"/>
          <w:sz w:val="22"/>
          <w:szCs w:val="22"/>
        </w:rPr>
        <w:t xml:space="preserve"> </w:t>
      </w:r>
    </w:p>
    <w:p w:rsidR="001440AF" w:rsidRDefault="00E336CD">
      <w:pPr>
        <w:widowControl w:val="0"/>
        <w:spacing w:before="240" w:after="240"/>
        <w:rPr>
          <w:rFonts w:ascii="Arial" w:eastAsia="Arial" w:hAnsi="Arial" w:cs="Arial"/>
          <w:sz w:val="22"/>
          <w:szCs w:val="22"/>
        </w:rPr>
      </w:pPr>
      <w:proofErr w:type="gramStart"/>
      <w:r>
        <w:rPr>
          <w:rFonts w:ascii="Arial" w:eastAsia="Arial" w:hAnsi="Arial" w:cs="Arial"/>
          <w:sz w:val="22"/>
          <w:szCs w:val="22"/>
        </w:rPr>
        <w:t xml:space="preserve">Roach, K. and M.L. </w:t>
      </w:r>
      <w:proofErr w:type="spellStart"/>
      <w:r>
        <w:rPr>
          <w:rFonts w:ascii="Arial" w:eastAsia="Arial" w:hAnsi="Arial" w:cs="Arial"/>
          <w:sz w:val="22"/>
          <w:szCs w:val="22"/>
        </w:rPr>
        <w:t>Friedland</w:t>
      </w:r>
      <w:proofErr w:type="spellEnd"/>
      <w:r>
        <w:rPr>
          <w:rFonts w:ascii="Arial" w:eastAsia="Arial" w:hAnsi="Arial" w:cs="Arial"/>
          <w:sz w:val="22"/>
          <w:szCs w:val="22"/>
        </w:rPr>
        <w:t>.</w:t>
      </w:r>
      <w:proofErr w:type="gramEnd"/>
      <w:r>
        <w:rPr>
          <w:rFonts w:ascii="Arial" w:eastAsia="Arial" w:hAnsi="Arial" w:cs="Arial"/>
          <w:sz w:val="22"/>
          <w:szCs w:val="22"/>
        </w:rPr>
        <w:t xml:space="preserve"> </w:t>
      </w:r>
      <w:proofErr w:type="gramStart"/>
      <w:r>
        <w:rPr>
          <w:rFonts w:ascii="Arial" w:eastAsia="Arial" w:hAnsi="Arial" w:cs="Arial"/>
          <w:sz w:val="22"/>
          <w:szCs w:val="22"/>
        </w:rPr>
        <w:t>[</w:t>
      </w:r>
      <w:proofErr w:type="spellStart"/>
      <w:r>
        <w:rPr>
          <w:rFonts w:ascii="Arial" w:eastAsia="Arial" w:hAnsi="Arial" w:cs="Arial"/>
          <w:sz w:val="22"/>
          <w:szCs w:val="22"/>
        </w:rPr>
        <w:t>n.d.</w:t>
      </w:r>
      <w:proofErr w:type="spellEnd"/>
      <w:r>
        <w:rPr>
          <w:rFonts w:ascii="Arial" w:eastAsia="Arial" w:hAnsi="Arial" w:cs="Arial"/>
          <w:sz w:val="22"/>
          <w:szCs w:val="22"/>
        </w:rPr>
        <w:t>]</w:t>
      </w:r>
      <w:proofErr w:type="gramEnd"/>
      <w:r>
        <w:rPr>
          <w:rFonts w:ascii="Arial" w:eastAsia="Arial" w:hAnsi="Arial" w:cs="Arial"/>
          <w:sz w:val="22"/>
          <w:szCs w:val="22"/>
        </w:rPr>
        <w:t xml:space="preserve"> “The Right to a Fair Trial in Canada.” </w:t>
      </w:r>
      <w:hyperlink r:id="rId22">
        <w:r>
          <w:rPr>
            <w:rFonts w:ascii="Arial" w:eastAsia="Arial" w:hAnsi="Arial" w:cs="Arial"/>
            <w:color w:val="0000FF"/>
            <w:sz w:val="22"/>
            <w:szCs w:val="22"/>
            <w:u w:val="single"/>
          </w:rPr>
          <w:t>http://hrlibrary.umn.edu/fairtrial/wrft-kr.htm</w:t>
        </w:r>
      </w:hyperlink>
    </w:p>
    <w:p w:rsidR="001440AF" w:rsidRDefault="00E336CD">
      <w:pPr>
        <w:widowControl w:val="0"/>
        <w:spacing w:before="240" w:after="240"/>
        <w:rPr>
          <w:rFonts w:ascii="Arial" w:eastAsia="Arial" w:hAnsi="Arial" w:cs="Arial"/>
          <w:sz w:val="22"/>
          <w:szCs w:val="22"/>
        </w:rPr>
      </w:pPr>
      <w:r>
        <w:rPr>
          <w:rFonts w:ascii="Arial" w:eastAsia="Arial" w:hAnsi="Arial" w:cs="Arial"/>
          <w:sz w:val="22"/>
          <w:szCs w:val="22"/>
        </w:rPr>
        <w:t xml:space="preserve">Rosenberg, Marc, Hon. 2009. </w:t>
      </w:r>
      <w:proofErr w:type="gramStart"/>
      <w:r>
        <w:rPr>
          <w:rFonts w:ascii="Arial" w:eastAsia="Arial" w:hAnsi="Arial" w:cs="Arial"/>
          <w:sz w:val="22"/>
          <w:szCs w:val="22"/>
        </w:rPr>
        <w:t xml:space="preserve">“Twenty-Five Years Later: The Impact of the Canadian Charter of Rights and Freedoms on the Criminal Law,” </w:t>
      </w:r>
      <w:r>
        <w:rPr>
          <w:rFonts w:ascii="Arial" w:eastAsia="Arial" w:hAnsi="Arial" w:cs="Arial"/>
          <w:i/>
          <w:sz w:val="22"/>
          <w:szCs w:val="22"/>
        </w:rPr>
        <w:t>Ontario.</w:t>
      </w:r>
      <w:proofErr w:type="gramEnd"/>
      <w:r>
        <w:rPr>
          <w:rFonts w:ascii="Arial" w:eastAsia="Arial" w:hAnsi="Arial" w:cs="Arial"/>
          <w:i/>
          <w:sz w:val="22"/>
          <w:szCs w:val="22"/>
        </w:rPr>
        <w:t xml:space="preserve"> Court of Appeal</w:t>
      </w:r>
      <w:r>
        <w:rPr>
          <w:rFonts w:ascii="Arial" w:eastAsia="Arial" w:hAnsi="Arial" w:cs="Arial"/>
          <w:sz w:val="22"/>
          <w:szCs w:val="22"/>
        </w:rPr>
        <w:t xml:space="preserve">.  </w:t>
      </w:r>
      <w:hyperlink r:id="rId23">
        <w:r>
          <w:rPr>
            <w:rFonts w:ascii="Arial" w:eastAsia="Arial" w:hAnsi="Arial" w:cs="Arial"/>
            <w:color w:val="0000FF"/>
            <w:sz w:val="22"/>
            <w:szCs w:val="22"/>
            <w:u w:val="single"/>
          </w:rPr>
          <w:t>https://www.ontariocourts.ca/coa/en/ps/publications/twenty-five_years_later.htm</w:t>
        </w:r>
      </w:hyperlink>
    </w:p>
    <w:p w:rsidR="001440AF" w:rsidRDefault="001440AF">
      <w:pPr>
        <w:rPr>
          <w:rFonts w:ascii="Arial" w:eastAsia="Arial" w:hAnsi="Arial" w:cs="Arial"/>
          <w:b/>
        </w:rPr>
      </w:pPr>
    </w:p>
    <w:p w:rsidR="001440AF" w:rsidRDefault="00E336CD">
      <w:pPr>
        <w:widowControl w:val="0"/>
        <w:rPr>
          <w:rFonts w:ascii="Arial" w:eastAsia="Arial" w:hAnsi="Arial" w:cs="Arial"/>
          <w:b/>
        </w:rPr>
      </w:pPr>
      <w:r>
        <w:rPr>
          <w:rFonts w:ascii="Arial" w:eastAsia="Arial" w:hAnsi="Arial" w:cs="Arial"/>
          <w:b/>
        </w:rPr>
        <w:t>Materials and Resources:</w:t>
      </w:r>
    </w:p>
    <w:p w:rsidR="001440AF" w:rsidRDefault="001440AF">
      <w:pPr>
        <w:widowControl w:val="0"/>
        <w:rPr>
          <w:rFonts w:ascii="Arial" w:eastAsia="Arial" w:hAnsi="Arial" w:cs="Arial"/>
          <w:b/>
        </w:rPr>
      </w:pPr>
    </w:p>
    <w:p w:rsidR="001440AF" w:rsidRDefault="00E336CD">
      <w:pPr>
        <w:spacing w:line="276" w:lineRule="auto"/>
        <w:rPr>
          <w:rFonts w:ascii="Arial" w:eastAsia="Arial" w:hAnsi="Arial" w:cs="Arial"/>
          <w:b/>
        </w:rPr>
      </w:pPr>
      <w:r>
        <w:br w:type="page"/>
      </w:r>
    </w:p>
    <w:p w:rsidR="001440AF" w:rsidRDefault="001440AF">
      <w:pPr>
        <w:widowControl w:val="0"/>
        <w:rPr>
          <w:rFonts w:ascii="Arial" w:eastAsia="Arial" w:hAnsi="Arial" w:cs="Arial"/>
          <w:b/>
        </w:rPr>
      </w:pPr>
    </w:p>
    <w:p w:rsidR="001440AF" w:rsidRDefault="001440AF">
      <w:pPr>
        <w:widowControl w:val="0"/>
        <w:rPr>
          <w:rFonts w:ascii="Arial" w:eastAsia="Arial" w:hAnsi="Arial" w:cs="Arial"/>
          <w:b/>
          <w:sz w:val="22"/>
          <w:szCs w:val="22"/>
        </w:rPr>
      </w:pPr>
    </w:p>
    <w:p w:rsidR="001440AF" w:rsidRDefault="00E336CD">
      <w:pPr>
        <w:widowControl w:val="0"/>
        <w:jc w:val="center"/>
        <w:rPr>
          <w:rFonts w:ascii="Arial" w:eastAsia="Arial" w:hAnsi="Arial" w:cs="Arial"/>
          <w:b/>
        </w:rPr>
      </w:pPr>
      <w:r>
        <w:rPr>
          <w:rFonts w:ascii="Arial" w:eastAsia="Arial" w:hAnsi="Arial" w:cs="Arial"/>
          <w:b/>
        </w:rPr>
        <w:t>Rights of the Accused: Misconception Check</w:t>
      </w:r>
    </w:p>
    <w:p w:rsidR="001440AF" w:rsidRDefault="001440AF">
      <w:pPr>
        <w:widowControl w:val="0"/>
        <w:rPr>
          <w:rFonts w:ascii="Arial" w:eastAsia="Arial" w:hAnsi="Arial" w:cs="Arial"/>
          <w:b/>
          <w:sz w:val="28"/>
          <w:szCs w:val="28"/>
        </w:rPr>
      </w:pPr>
    </w:p>
    <w:p w:rsidR="001440AF" w:rsidRDefault="00E336CD">
      <w:pPr>
        <w:widowControl w:val="0"/>
        <w:rPr>
          <w:rFonts w:ascii="Arial" w:eastAsia="Arial" w:hAnsi="Arial" w:cs="Arial"/>
        </w:rPr>
      </w:pPr>
      <w:r>
        <w:rPr>
          <w:rFonts w:ascii="Arial" w:eastAsia="Arial" w:hAnsi="Arial" w:cs="Arial"/>
          <w:b/>
        </w:rPr>
        <w:t>Instructions</w:t>
      </w:r>
      <w:r>
        <w:rPr>
          <w:rFonts w:ascii="Arial" w:eastAsia="Arial" w:hAnsi="Arial" w:cs="Arial"/>
        </w:rPr>
        <w:t xml:space="preserve">: Below is a series of statements that refer to the legal rights of a person who is accused (i.e. has been arrested and then charged) of a crime. Decide whether the statement is true or false and circle the corresponding word. </w:t>
      </w:r>
    </w:p>
    <w:p w:rsidR="001440AF" w:rsidRDefault="001440AF">
      <w:pPr>
        <w:widowControl w:val="0"/>
        <w:rPr>
          <w:rFonts w:ascii="Arial" w:eastAsia="Arial" w:hAnsi="Arial" w:cs="Arial"/>
        </w:rPr>
      </w:pP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1. An accused person has t</w:t>
      </w:r>
      <w:r>
        <w:rPr>
          <w:rFonts w:ascii="Arial" w:eastAsia="Arial" w:hAnsi="Arial" w:cs="Arial"/>
        </w:rPr>
        <w:t>he right against any search of their person.</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True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False</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2. An accused person has the right to an interpreter in a court proceeding.</w:t>
      </w:r>
    </w:p>
    <w:p w:rsidR="001440AF" w:rsidRDefault="00E336CD">
      <w:pPr>
        <w:widowControl w:val="0"/>
        <w:rPr>
          <w:rFonts w:ascii="Arial" w:eastAsia="Arial" w:hAnsi="Arial" w:cs="Arial"/>
        </w:rPr>
      </w:pPr>
      <w:r>
        <w:rPr>
          <w:rFonts w:ascii="Arial" w:eastAsia="Arial" w:hAnsi="Arial" w:cs="Arial"/>
        </w:rPr>
        <w:tab/>
      </w:r>
    </w:p>
    <w:p w:rsidR="001440AF" w:rsidRDefault="00E336CD">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True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False</w:t>
      </w:r>
    </w:p>
    <w:p w:rsidR="001440AF" w:rsidRDefault="001440AF">
      <w:pPr>
        <w:widowControl w:val="0"/>
        <w:ind w:left="72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3. An accused person does not have to be told what offence they are charged with.</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True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Fa</w:t>
      </w:r>
      <w:r>
        <w:rPr>
          <w:rFonts w:ascii="Arial" w:eastAsia="Arial" w:hAnsi="Arial" w:cs="Arial"/>
        </w:rPr>
        <w:t>lse</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 xml:space="preserve">4. An accused person does not have to be allowed bail and is usually kept in custody until the trial. </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True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False</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5. An accused person has the right to get a lawyer immediately after they are arrested.</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True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False</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6. An accused person, when there is a great deal of evidence against them, may be found guilty before a legal trial takes place.</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True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False</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7. An accused person has the right to a trial within a reasonable amount of time.</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True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False</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8. An accused person has the right to trial by jury if an offence can be punished with imprisonment for five years or more.</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True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False</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sz w:val="22"/>
          <w:szCs w:val="22"/>
        </w:rPr>
        <w:t xml:space="preserve">     </w:t>
      </w:r>
    </w:p>
    <w:p w:rsidR="001440AF" w:rsidRDefault="00E336CD">
      <w:pPr>
        <w:widowControl w:val="0"/>
        <w:rPr>
          <w:rFonts w:ascii="Arial" w:eastAsia="Arial" w:hAnsi="Arial" w:cs="Arial"/>
        </w:rPr>
      </w:pPr>
      <w:r>
        <w:rPr>
          <w:rFonts w:ascii="Arial" w:eastAsia="Arial" w:hAnsi="Arial" w:cs="Arial"/>
        </w:rPr>
        <w:t>9</w:t>
      </w:r>
      <w:r>
        <w:rPr>
          <w:rFonts w:ascii="Arial" w:eastAsia="Arial" w:hAnsi="Arial" w:cs="Arial"/>
          <w:sz w:val="22"/>
          <w:szCs w:val="22"/>
        </w:rPr>
        <w:t xml:space="preserve">     </w:t>
      </w:r>
      <w:r>
        <w:rPr>
          <w:rFonts w:ascii="Arial" w:eastAsia="Arial" w:hAnsi="Arial" w:cs="Arial"/>
        </w:rPr>
        <w:t xml:space="preserve">. A person has the right not to be arrested for </w:t>
      </w:r>
      <w:proofErr w:type="gramStart"/>
      <w:r>
        <w:rPr>
          <w:rFonts w:ascii="Arial" w:eastAsia="Arial" w:hAnsi="Arial" w:cs="Arial"/>
        </w:rPr>
        <w:t>no</w:t>
      </w:r>
      <w:proofErr w:type="gramEnd"/>
      <w:r>
        <w:rPr>
          <w:rFonts w:ascii="Arial" w:eastAsia="Arial" w:hAnsi="Arial" w:cs="Arial"/>
        </w:rPr>
        <w:t xml:space="preserve"> reason.</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lastRenderedPageBreak/>
        <w:tab/>
      </w:r>
      <w:r>
        <w:rPr>
          <w:rFonts w:ascii="Arial" w:eastAsia="Arial" w:hAnsi="Arial" w:cs="Arial"/>
        </w:rPr>
        <w:tab/>
      </w:r>
      <w:r>
        <w:rPr>
          <w:rFonts w:ascii="Arial" w:eastAsia="Arial" w:hAnsi="Arial" w:cs="Arial"/>
        </w:rPr>
        <w:tab/>
        <w:t>True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False</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10</w:t>
      </w:r>
      <w:r>
        <w:rPr>
          <w:rFonts w:ascii="Arial" w:eastAsia="Arial" w:hAnsi="Arial" w:cs="Arial"/>
          <w:sz w:val="22"/>
          <w:szCs w:val="22"/>
        </w:rPr>
        <w:t xml:space="preserve">     </w:t>
      </w:r>
      <w:r>
        <w:rPr>
          <w:rFonts w:ascii="Arial" w:eastAsia="Arial" w:hAnsi="Arial" w:cs="Arial"/>
        </w:rPr>
        <w:t>. An accused per</w:t>
      </w:r>
      <w:r>
        <w:rPr>
          <w:rFonts w:ascii="Arial" w:eastAsia="Arial" w:hAnsi="Arial" w:cs="Arial"/>
        </w:rPr>
        <w:t>son has the right to not undergo cruel or extreme punishment.</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True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False</w:t>
      </w:r>
    </w:p>
    <w:p w:rsidR="001440AF" w:rsidRDefault="001440AF">
      <w:pPr>
        <w:widowControl w:val="0"/>
        <w:rPr>
          <w:rFonts w:ascii="Arial" w:eastAsia="Arial" w:hAnsi="Arial" w:cs="Arial"/>
        </w:rPr>
      </w:pP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Reference:</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w:t>
      </w:r>
      <w:proofErr w:type="gramStart"/>
      <w:r>
        <w:rPr>
          <w:rFonts w:ascii="Arial" w:eastAsia="Arial" w:hAnsi="Arial" w:cs="Arial"/>
        </w:rPr>
        <w:t>Your</w:t>
      </w:r>
      <w:proofErr w:type="gramEnd"/>
      <w:r>
        <w:rPr>
          <w:rFonts w:ascii="Arial" w:eastAsia="Arial" w:hAnsi="Arial" w:cs="Arial"/>
        </w:rPr>
        <w:t xml:space="preserve"> Rights - Information for Accused.” </w:t>
      </w:r>
      <w:proofErr w:type="gramStart"/>
      <w:r>
        <w:rPr>
          <w:rFonts w:ascii="Arial" w:eastAsia="Arial" w:hAnsi="Arial" w:cs="Arial"/>
          <w:i/>
        </w:rPr>
        <w:t>Province of British Columbia</w:t>
      </w:r>
      <w:r>
        <w:rPr>
          <w:rFonts w:ascii="Arial" w:eastAsia="Arial" w:hAnsi="Arial" w:cs="Arial"/>
        </w:rPr>
        <w:t>, Ministry of Public Safety and Solicitor General, 14 Jan. 2019, www2.gov.bc.ca/gov/content/j</w:t>
      </w:r>
      <w:r>
        <w:rPr>
          <w:rFonts w:ascii="Arial" w:eastAsia="Arial" w:hAnsi="Arial" w:cs="Arial"/>
        </w:rPr>
        <w:t>ustice/criminal-justice/bcs-criminal-justice-system/if-you-are-accused-of-a-crime/your-rights.</w:t>
      </w:r>
      <w:proofErr w:type="gramEnd"/>
      <w:r>
        <w:rPr>
          <w:rFonts w:ascii="Arial" w:eastAsia="Arial" w:hAnsi="Arial" w:cs="Arial"/>
        </w:rPr>
        <w:t xml:space="preserve"> </w:t>
      </w:r>
    </w:p>
    <w:p w:rsidR="001440AF" w:rsidRDefault="001440AF">
      <w:pPr>
        <w:widowControl w:val="0"/>
        <w:rPr>
          <w:rFonts w:ascii="Arial" w:eastAsia="Arial" w:hAnsi="Arial" w:cs="Arial"/>
          <w:b/>
        </w:rPr>
      </w:pPr>
    </w:p>
    <w:p w:rsidR="001440AF" w:rsidRDefault="001440AF">
      <w:pPr>
        <w:widowControl w:val="0"/>
        <w:rPr>
          <w:rFonts w:ascii="Arial" w:eastAsia="Arial" w:hAnsi="Arial" w:cs="Arial"/>
          <w:b/>
        </w:rPr>
      </w:pPr>
    </w:p>
    <w:p w:rsidR="001440AF" w:rsidRDefault="001440AF">
      <w:pPr>
        <w:widowControl w:val="0"/>
        <w:rPr>
          <w:rFonts w:ascii="Arial" w:eastAsia="Arial" w:hAnsi="Arial" w:cs="Arial"/>
          <w:b/>
        </w:rPr>
      </w:pPr>
    </w:p>
    <w:p w:rsidR="001440AF" w:rsidRDefault="001440AF">
      <w:pPr>
        <w:widowControl w:val="0"/>
        <w:rPr>
          <w:rFonts w:ascii="Arial" w:eastAsia="Arial" w:hAnsi="Arial" w:cs="Arial"/>
          <w:b/>
        </w:rPr>
      </w:pPr>
    </w:p>
    <w:p w:rsidR="001440AF" w:rsidRDefault="001440AF">
      <w:pPr>
        <w:widowControl w:val="0"/>
        <w:rPr>
          <w:rFonts w:ascii="Arial" w:eastAsia="Arial" w:hAnsi="Arial" w:cs="Arial"/>
          <w:b/>
        </w:rPr>
      </w:pPr>
    </w:p>
    <w:p w:rsidR="001440AF" w:rsidRDefault="001440AF">
      <w:pPr>
        <w:widowControl w:val="0"/>
        <w:rPr>
          <w:rFonts w:ascii="Arial" w:eastAsia="Arial" w:hAnsi="Arial" w:cs="Arial"/>
          <w:b/>
        </w:rPr>
      </w:pPr>
    </w:p>
    <w:p w:rsidR="001440AF" w:rsidRDefault="001440AF">
      <w:pPr>
        <w:widowControl w:val="0"/>
        <w:rPr>
          <w:rFonts w:ascii="Arial" w:eastAsia="Arial" w:hAnsi="Arial" w:cs="Arial"/>
          <w:b/>
        </w:rPr>
      </w:pPr>
    </w:p>
    <w:p w:rsidR="001440AF" w:rsidRDefault="001440AF">
      <w:pPr>
        <w:widowControl w:val="0"/>
        <w:rPr>
          <w:rFonts w:ascii="Arial" w:eastAsia="Arial" w:hAnsi="Arial" w:cs="Arial"/>
          <w:b/>
        </w:rPr>
      </w:pPr>
    </w:p>
    <w:p w:rsidR="001440AF" w:rsidRDefault="001440AF">
      <w:pPr>
        <w:widowControl w:val="0"/>
        <w:rPr>
          <w:rFonts w:ascii="Arial" w:eastAsia="Arial" w:hAnsi="Arial" w:cs="Arial"/>
          <w:b/>
        </w:rPr>
      </w:pPr>
    </w:p>
    <w:p w:rsidR="001440AF" w:rsidRDefault="001440AF">
      <w:pPr>
        <w:widowControl w:val="0"/>
        <w:rPr>
          <w:rFonts w:ascii="Arial" w:eastAsia="Arial" w:hAnsi="Arial" w:cs="Arial"/>
          <w:b/>
        </w:rPr>
      </w:pPr>
    </w:p>
    <w:p w:rsidR="001440AF" w:rsidRDefault="001440AF">
      <w:pPr>
        <w:widowControl w:val="0"/>
        <w:rPr>
          <w:rFonts w:ascii="Arial" w:eastAsia="Arial" w:hAnsi="Arial" w:cs="Arial"/>
          <w:b/>
        </w:rPr>
      </w:pPr>
    </w:p>
    <w:p w:rsidR="001440AF" w:rsidRDefault="001440AF">
      <w:pPr>
        <w:widowControl w:val="0"/>
        <w:rPr>
          <w:rFonts w:ascii="Arial" w:eastAsia="Arial" w:hAnsi="Arial" w:cs="Arial"/>
          <w:b/>
        </w:rPr>
      </w:pPr>
    </w:p>
    <w:p w:rsidR="001440AF" w:rsidRDefault="001440AF">
      <w:pPr>
        <w:widowControl w:val="0"/>
        <w:rPr>
          <w:rFonts w:ascii="Arial" w:eastAsia="Arial" w:hAnsi="Arial" w:cs="Arial"/>
          <w:b/>
        </w:rPr>
      </w:pPr>
    </w:p>
    <w:p w:rsidR="001440AF" w:rsidRDefault="001440AF">
      <w:pPr>
        <w:widowControl w:val="0"/>
        <w:rPr>
          <w:rFonts w:ascii="Arial" w:eastAsia="Arial" w:hAnsi="Arial" w:cs="Arial"/>
          <w:b/>
        </w:rPr>
      </w:pPr>
    </w:p>
    <w:p w:rsidR="001440AF" w:rsidRDefault="001440AF">
      <w:pPr>
        <w:widowControl w:val="0"/>
        <w:rPr>
          <w:rFonts w:ascii="Arial" w:eastAsia="Arial" w:hAnsi="Arial" w:cs="Arial"/>
          <w:b/>
        </w:rPr>
      </w:pPr>
    </w:p>
    <w:p w:rsidR="001440AF" w:rsidRDefault="001440AF">
      <w:pPr>
        <w:widowControl w:val="0"/>
        <w:rPr>
          <w:rFonts w:ascii="Arial" w:eastAsia="Arial" w:hAnsi="Arial" w:cs="Arial"/>
          <w:b/>
        </w:rPr>
      </w:pPr>
    </w:p>
    <w:p w:rsidR="001440AF" w:rsidRDefault="001440AF">
      <w:pPr>
        <w:widowControl w:val="0"/>
        <w:rPr>
          <w:rFonts w:ascii="Arial" w:eastAsia="Arial" w:hAnsi="Arial" w:cs="Arial"/>
          <w:b/>
        </w:rPr>
      </w:pPr>
    </w:p>
    <w:p w:rsidR="001440AF" w:rsidRDefault="001440AF">
      <w:pPr>
        <w:widowControl w:val="0"/>
        <w:rPr>
          <w:rFonts w:ascii="Arial" w:eastAsia="Arial" w:hAnsi="Arial" w:cs="Arial"/>
          <w:b/>
        </w:rPr>
      </w:pPr>
    </w:p>
    <w:p w:rsidR="001440AF" w:rsidRDefault="001440AF">
      <w:pPr>
        <w:widowControl w:val="0"/>
        <w:rPr>
          <w:rFonts w:ascii="Arial" w:eastAsia="Arial" w:hAnsi="Arial" w:cs="Arial"/>
          <w:b/>
        </w:rPr>
      </w:pPr>
    </w:p>
    <w:p w:rsidR="001440AF" w:rsidRDefault="001440AF">
      <w:pPr>
        <w:widowControl w:val="0"/>
        <w:rPr>
          <w:rFonts w:ascii="Arial" w:eastAsia="Arial" w:hAnsi="Arial" w:cs="Arial"/>
          <w:b/>
        </w:rPr>
      </w:pPr>
    </w:p>
    <w:p w:rsidR="001440AF" w:rsidRDefault="001440AF">
      <w:pPr>
        <w:widowControl w:val="0"/>
        <w:rPr>
          <w:rFonts w:ascii="Arial" w:eastAsia="Arial" w:hAnsi="Arial" w:cs="Arial"/>
          <w:b/>
        </w:rPr>
      </w:pPr>
    </w:p>
    <w:p w:rsidR="001440AF" w:rsidRDefault="001440AF">
      <w:pPr>
        <w:widowControl w:val="0"/>
        <w:rPr>
          <w:rFonts w:ascii="Arial" w:eastAsia="Arial" w:hAnsi="Arial" w:cs="Arial"/>
          <w:b/>
        </w:rPr>
      </w:pPr>
    </w:p>
    <w:p w:rsidR="001440AF" w:rsidRDefault="001440AF">
      <w:pPr>
        <w:widowControl w:val="0"/>
        <w:rPr>
          <w:rFonts w:ascii="Arial" w:eastAsia="Arial" w:hAnsi="Arial" w:cs="Arial"/>
          <w:b/>
        </w:rPr>
      </w:pPr>
    </w:p>
    <w:p w:rsidR="001440AF" w:rsidRDefault="001440AF">
      <w:pPr>
        <w:widowControl w:val="0"/>
        <w:rPr>
          <w:rFonts w:ascii="Arial" w:eastAsia="Arial" w:hAnsi="Arial" w:cs="Arial"/>
          <w:b/>
        </w:rPr>
      </w:pPr>
    </w:p>
    <w:p w:rsidR="001440AF" w:rsidRDefault="001440AF">
      <w:pPr>
        <w:widowControl w:val="0"/>
        <w:rPr>
          <w:rFonts w:ascii="Arial" w:eastAsia="Arial" w:hAnsi="Arial" w:cs="Arial"/>
          <w:b/>
        </w:rPr>
      </w:pPr>
    </w:p>
    <w:p w:rsidR="001440AF" w:rsidRDefault="001440AF">
      <w:pPr>
        <w:widowControl w:val="0"/>
        <w:rPr>
          <w:rFonts w:ascii="Arial" w:eastAsia="Arial" w:hAnsi="Arial" w:cs="Arial"/>
          <w:b/>
        </w:rPr>
      </w:pPr>
    </w:p>
    <w:p w:rsidR="001440AF" w:rsidRDefault="001440AF">
      <w:pPr>
        <w:widowControl w:val="0"/>
        <w:rPr>
          <w:rFonts w:ascii="Arial" w:eastAsia="Arial" w:hAnsi="Arial" w:cs="Arial"/>
          <w:b/>
        </w:rPr>
      </w:pPr>
    </w:p>
    <w:p w:rsidR="001440AF" w:rsidRDefault="001440AF">
      <w:pPr>
        <w:widowControl w:val="0"/>
        <w:rPr>
          <w:rFonts w:ascii="Arial" w:eastAsia="Arial" w:hAnsi="Arial" w:cs="Arial"/>
          <w:b/>
        </w:rPr>
      </w:pPr>
    </w:p>
    <w:p w:rsidR="001440AF" w:rsidRDefault="001440AF">
      <w:pPr>
        <w:widowControl w:val="0"/>
        <w:rPr>
          <w:rFonts w:ascii="Arial" w:eastAsia="Arial" w:hAnsi="Arial" w:cs="Arial"/>
          <w:b/>
        </w:rPr>
      </w:pPr>
    </w:p>
    <w:p w:rsidR="001440AF" w:rsidRDefault="001440AF">
      <w:pPr>
        <w:widowControl w:val="0"/>
        <w:rPr>
          <w:rFonts w:ascii="Arial" w:eastAsia="Arial" w:hAnsi="Arial" w:cs="Arial"/>
          <w:b/>
        </w:rPr>
      </w:pPr>
    </w:p>
    <w:p w:rsidR="001440AF" w:rsidRDefault="001440AF">
      <w:pPr>
        <w:widowControl w:val="0"/>
        <w:rPr>
          <w:rFonts w:ascii="Arial" w:eastAsia="Arial" w:hAnsi="Arial" w:cs="Arial"/>
          <w:b/>
        </w:rPr>
      </w:pPr>
    </w:p>
    <w:p w:rsidR="001440AF" w:rsidRDefault="001440AF">
      <w:pPr>
        <w:widowControl w:val="0"/>
        <w:rPr>
          <w:rFonts w:ascii="Arial" w:eastAsia="Arial" w:hAnsi="Arial" w:cs="Arial"/>
          <w:b/>
        </w:rPr>
      </w:pPr>
    </w:p>
    <w:p w:rsidR="001440AF" w:rsidRDefault="001440AF">
      <w:pPr>
        <w:widowControl w:val="0"/>
        <w:rPr>
          <w:rFonts w:ascii="Arial" w:eastAsia="Arial" w:hAnsi="Arial" w:cs="Arial"/>
          <w:b/>
        </w:rPr>
      </w:pPr>
    </w:p>
    <w:p w:rsidR="001440AF" w:rsidRDefault="001440AF">
      <w:pPr>
        <w:widowControl w:val="0"/>
        <w:rPr>
          <w:rFonts w:ascii="Arial" w:eastAsia="Arial" w:hAnsi="Arial" w:cs="Arial"/>
          <w:b/>
        </w:rPr>
      </w:pPr>
    </w:p>
    <w:p w:rsidR="001440AF" w:rsidRDefault="00E336CD">
      <w:pPr>
        <w:widowControl w:val="0"/>
        <w:jc w:val="center"/>
        <w:rPr>
          <w:rFonts w:ascii="Arial" w:eastAsia="Arial" w:hAnsi="Arial" w:cs="Arial"/>
          <w:b/>
        </w:rPr>
      </w:pPr>
      <w:r>
        <w:rPr>
          <w:rFonts w:ascii="Arial" w:eastAsia="Arial" w:hAnsi="Arial" w:cs="Arial"/>
          <w:b/>
        </w:rPr>
        <w:lastRenderedPageBreak/>
        <w:t>Answer Key with Elaborations</w:t>
      </w:r>
    </w:p>
    <w:p w:rsidR="001440AF" w:rsidRDefault="00E336CD">
      <w:pPr>
        <w:widowControl w:val="0"/>
        <w:jc w:val="center"/>
        <w:rPr>
          <w:rFonts w:ascii="Arial" w:eastAsia="Arial" w:hAnsi="Arial" w:cs="Arial"/>
          <w:b/>
        </w:rPr>
      </w:pPr>
      <w:r>
        <w:rPr>
          <w:rFonts w:ascii="Arial" w:eastAsia="Arial" w:hAnsi="Arial" w:cs="Arial"/>
          <w:b/>
        </w:rPr>
        <w:t>Rights of the Accused: Misconception Check</w:t>
      </w:r>
    </w:p>
    <w:p w:rsidR="001440AF" w:rsidRDefault="001440AF">
      <w:pPr>
        <w:widowControl w:val="0"/>
        <w:rPr>
          <w:rFonts w:ascii="Arial" w:eastAsia="Arial" w:hAnsi="Arial" w:cs="Arial"/>
          <w:b/>
          <w:sz w:val="28"/>
          <w:szCs w:val="28"/>
        </w:rPr>
      </w:pPr>
    </w:p>
    <w:p w:rsidR="001440AF" w:rsidRDefault="00E336CD">
      <w:pPr>
        <w:widowControl w:val="0"/>
        <w:rPr>
          <w:rFonts w:ascii="Arial" w:eastAsia="Arial" w:hAnsi="Arial" w:cs="Arial"/>
        </w:rPr>
      </w:pPr>
      <w:r>
        <w:rPr>
          <w:rFonts w:ascii="Arial" w:eastAsia="Arial" w:hAnsi="Arial" w:cs="Arial"/>
          <w:b/>
        </w:rPr>
        <w:t>Instructions</w:t>
      </w:r>
      <w:r>
        <w:rPr>
          <w:rFonts w:ascii="Arial" w:eastAsia="Arial" w:hAnsi="Arial" w:cs="Arial"/>
        </w:rPr>
        <w:t xml:space="preserve">: Below is a series of statements that refer to the legal rights of a person who is accused (i.e. has been arrested and then charged) of a crime. Decide whether the statement is true or false and circle the corresponding word. </w:t>
      </w:r>
    </w:p>
    <w:p w:rsidR="001440AF" w:rsidRDefault="001440AF">
      <w:pPr>
        <w:widowControl w:val="0"/>
        <w:rPr>
          <w:rFonts w:ascii="Arial" w:eastAsia="Arial" w:hAnsi="Arial" w:cs="Arial"/>
        </w:rPr>
      </w:pP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1. An accused person has t</w:t>
      </w:r>
      <w:r>
        <w:rPr>
          <w:rFonts w:ascii="Arial" w:eastAsia="Arial" w:hAnsi="Arial" w:cs="Arial"/>
        </w:rPr>
        <w:t>he right against any search of their person.</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proofErr w:type="gramStart"/>
      <w:r>
        <w:rPr>
          <w:rFonts w:ascii="Arial" w:eastAsia="Arial" w:hAnsi="Arial" w:cs="Arial"/>
        </w:rPr>
        <w:t>(False.</w:t>
      </w:r>
      <w:proofErr w:type="gramEnd"/>
      <w:r>
        <w:rPr>
          <w:rFonts w:ascii="Arial" w:eastAsia="Arial" w:hAnsi="Arial" w:cs="Arial"/>
        </w:rPr>
        <w:t xml:space="preserve"> Section 8 - The right to be secure against </w:t>
      </w:r>
      <w:r>
        <w:rPr>
          <w:rFonts w:ascii="Arial" w:eastAsia="Arial" w:hAnsi="Arial" w:cs="Arial"/>
          <w:i/>
        </w:rPr>
        <w:t>unreasonable</w:t>
      </w:r>
      <w:r>
        <w:rPr>
          <w:rFonts w:ascii="Arial" w:eastAsia="Arial" w:hAnsi="Arial" w:cs="Arial"/>
        </w:rPr>
        <w:t xml:space="preserve"> search and seizure. There are many situations in which it would be reasonable to search a person - i.e. if they are arrested, searching them for w</w:t>
      </w:r>
      <w:r>
        <w:rPr>
          <w:rFonts w:ascii="Arial" w:eastAsia="Arial" w:hAnsi="Arial" w:cs="Arial"/>
        </w:rPr>
        <w:t xml:space="preserve">eapons) </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2. An accused person has the right to an interpreter in a court proceeding.</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 xml:space="preserve">(True. </w:t>
      </w:r>
      <w:proofErr w:type="gramStart"/>
      <w:r>
        <w:rPr>
          <w:rFonts w:ascii="Arial" w:eastAsia="Arial" w:hAnsi="Arial" w:cs="Arial"/>
        </w:rPr>
        <w:t>Section 14 of the Charter.)</w:t>
      </w:r>
      <w:proofErr w:type="gramEnd"/>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3. An accused person does not have to be told what offence they are charged with.</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proofErr w:type="gramStart"/>
      <w:r>
        <w:rPr>
          <w:rFonts w:ascii="Arial" w:eastAsia="Arial" w:hAnsi="Arial" w:cs="Arial"/>
        </w:rPr>
        <w:t>(False.</w:t>
      </w:r>
      <w:proofErr w:type="gramEnd"/>
      <w:r>
        <w:rPr>
          <w:rFonts w:ascii="Arial" w:eastAsia="Arial" w:hAnsi="Arial" w:cs="Arial"/>
        </w:rPr>
        <w:t xml:space="preserve"> Section 11 - The right to be informed with</w:t>
      </w:r>
      <w:r>
        <w:rPr>
          <w:rFonts w:ascii="Arial" w:eastAsia="Arial" w:hAnsi="Arial" w:cs="Arial"/>
        </w:rPr>
        <w:t>out unreasonable delay of the specific offence you are charged with.)</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 xml:space="preserve">4. An accused person does not have to be allowed bail and is usually kept in custody until the trial. </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proofErr w:type="gramStart"/>
      <w:r>
        <w:rPr>
          <w:rFonts w:ascii="Arial" w:eastAsia="Arial" w:hAnsi="Arial" w:cs="Arial"/>
        </w:rPr>
        <w:t>(False.</w:t>
      </w:r>
      <w:proofErr w:type="gramEnd"/>
      <w:r>
        <w:rPr>
          <w:rFonts w:ascii="Arial" w:eastAsia="Arial" w:hAnsi="Arial" w:cs="Arial"/>
        </w:rPr>
        <w:t xml:space="preserve"> </w:t>
      </w:r>
      <w:proofErr w:type="gramStart"/>
      <w:r>
        <w:rPr>
          <w:rFonts w:ascii="Arial" w:eastAsia="Arial" w:hAnsi="Arial" w:cs="Arial"/>
        </w:rPr>
        <w:t>Section 11 - The right to reasonable bail unless there is just cause (a g</w:t>
      </w:r>
      <w:r>
        <w:rPr>
          <w:rFonts w:ascii="Arial" w:eastAsia="Arial" w:hAnsi="Arial" w:cs="Arial"/>
        </w:rPr>
        <w:t>ood reason) to deny it).</w:t>
      </w:r>
      <w:proofErr w:type="gramEnd"/>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5. An accused person has the right to get a lawyer immediately after they are arrested.</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 xml:space="preserve">(True. </w:t>
      </w:r>
      <w:proofErr w:type="gramStart"/>
      <w:r>
        <w:rPr>
          <w:rFonts w:ascii="Arial" w:eastAsia="Arial" w:hAnsi="Arial" w:cs="Arial"/>
        </w:rPr>
        <w:t>Section 10 - The right to know why you’re arrested, to speak to</w:t>
      </w:r>
      <w:r>
        <w:rPr>
          <w:rFonts w:ascii="Arial" w:eastAsia="Arial" w:hAnsi="Arial" w:cs="Arial"/>
          <w:sz w:val="22"/>
          <w:szCs w:val="22"/>
        </w:rPr>
        <w:t xml:space="preserve">     </w:t>
      </w:r>
      <w:r>
        <w:rPr>
          <w:rFonts w:ascii="Arial" w:eastAsia="Arial" w:hAnsi="Arial" w:cs="Arial"/>
        </w:rPr>
        <w:t xml:space="preserve"> a lawyer immediately and to be told that you have that right.)</w:t>
      </w:r>
      <w:proofErr w:type="gramEnd"/>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6. An accused person, when there is a great deal of evidence against them, may be found guilty before a legal trial takes place.</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(False - Section 11 - Rights if you’re charged with an offence, including - The right to be presumed innocent until proven gui</w:t>
      </w:r>
      <w:r>
        <w:rPr>
          <w:rFonts w:ascii="Arial" w:eastAsia="Arial" w:hAnsi="Arial" w:cs="Arial"/>
        </w:rPr>
        <w:t xml:space="preserve">lty). The accused may, however, plead guilty at any point up until a judge or jury finds them guilty or not guilty. </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7. An accused person has the right to a trial within a reasonable amount of time.</w:t>
      </w:r>
    </w:p>
    <w:p w:rsidR="001440AF" w:rsidRDefault="001440AF">
      <w:pPr>
        <w:widowControl w:val="0"/>
        <w:rPr>
          <w:rFonts w:ascii="Arial" w:eastAsia="Arial" w:hAnsi="Arial" w:cs="Arial"/>
        </w:rPr>
      </w:pPr>
    </w:p>
    <w:p w:rsidR="001440AF" w:rsidRDefault="00E336CD">
      <w:pPr>
        <w:widowControl w:val="0"/>
        <w:rPr>
          <w:rFonts w:ascii="Arial" w:eastAsia="Arial" w:hAnsi="Arial" w:cs="Arial"/>
          <w:b/>
        </w:rPr>
      </w:pPr>
      <w:r>
        <w:rPr>
          <w:rFonts w:ascii="Arial" w:eastAsia="Arial" w:hAnsi="Arial" w:cs="Arial"/>
        </w:rPr>
        <w:t xml:space="preserve">(True - Section 11 of the Charter. A reasonable amount </w:t>
      </w:r>
      <w:r>
        <w:rPr>
          <w:rFonts w:ascii="Arial" w:eastAsia="Arial" w:hAnsi="Arial" w:cs="Arial"/>
        </w:rPr>
        <w:t xml:space="preserve">of time may vary, but between 18 and 30 months are common ceilings (2016 </w:t>
      </w:r>
      <w:r>
        <w:rPr>
          <w:rFonts w:ascii="Arial" w:eastAsia="Arial" w:hAnsi="Arial" w:cs="Arial"/>
          <w:i/>
        </w:rPr>
        <w:t>R. v. Jordan</w:t>
      </w:r>
      <w:r>
        <w:rPr>
          <w:rFonts w:ascii="Arial" w:eastAsia="Arial" w:hAnsi="Arial" w:cs="Arial"/>
        </w:rPr>
        <w:t>). The public has an interest to see matters justice dealt with quickly, while the accused has a right to have a trial with fresh, recent evidence, and to minimize the anx</w:t>
      </w:r>
      <w:r>
        <w:rPr>
          <w:rFonts w:ascii="Arial" w:eastAsia="Arial" w:hAnsi="Arial" w:cs="Arial"/>
        </w:rPr>
        <w:t>iety and any stigma of waiting for a resolution to a case.)</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lastRenderedPageBreak/>
        <w:t>8. An accused person has the right to trial by jury if an offence can be punished with imprisonment for five years or more.</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 xml:space="preserve">(True - Section 11) </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sz w:val="22"/>
          <w:szCs w:val="22"/>
        </w:rPr>
        <w:t xml:space="preserve">          </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9</w:t>
      </w:r>
      <w:r>
        <w:rPr>
          <w:rFonts w:ascii="Arial" w:eastAsia="Arial" w:hAnsi="Arial" w:cs="Arial"/>
          <w:sz w:val="22"/>
          <w:szCs w:val="22"/>
        </w:rPr>
        <w:t xml:space="preserve">     </w:t>
      </w:r>
      <w:r>
        <w:rPr>
          <w:rFonts w:ascii="Arial" w:eastAsia="Arial" w:hAnsi="Arial" w:cs="Arial"/>
        </w:rPr>
        <w:t>. A person has the right not t</w:t>
      </w:r>
      <w:r>
        <w:rPr>
          <w:rFonts w:ascii="Arial" w:eastAsia="Arial" w:hAnsi="Arial" w:cs="Arial"/>
        </w:rPr>
        <w:t xml:space="preserve">o be arrested for </w:t>
      </w:r>
      <w:proofErr w:type="gramStart"/>
      <w:r>
        <w:rPr>
          <w:rFonts w:ascii="Arial" w:eastAsia="Arial" w:hAnsi="Arial" w:cs="Arial"/>
        </w:rPr>
        <w:t>no</w:t>
      </w:r>
      <w:proofErr w:type="gramEnd"/>
      <w:r>
        <w:rPr>
          <w:rFonts w:ascii="Arial" w:eastAsia="Arial" w:hAnsi="Arial" w:cs="Arial"/>
        </w:rPr>
        <w:t xml:space="preserve"> reason.</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(True - Section 9 - The right not to be arbitrarily arrested.)</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10</w:t>
      </w:r>
      <w:r>
        <w:rPr>
          <w:rFonts w:ascii="Arial" w:eastAsia="Arial" w:hAnsi="Arial" w:cs="Arial"/>
          <w:sz w:val="22"/>
          <w:szCs w:val="22"/>
        </w:rPr>
        <w:t xml:space="preserve">     </w:t>
      </w:r>
      <w:r>
        <w:rPr>
          <w:rFonts w:ascii="Arial" w:eastAsia="Arial" w:hAnsi="Arial" w:cs="Arial"/>
        </w:rPr>
        <w:t>. An accused person has the right to not undergo cruel or extreme punishment.</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(True - Section 12 - The right not to be subject to cruel and unusual treatm</w:t>
      </w:r>
      <w:r>
        <w:rPr>
          <w:rFonts w:ascii="Arial" w:eastAsia="Arial" w:hAnsi="Arial" w:cs="Arial"/>
        </w:rPr>
        <w:t>ent or punishment.  An example would be a punishment that “degrades human dignity” such as physical punishment, punishment that is disproportionate to the offense (i.e. a lengthy prison term for a minor offense), or punishment that “shocks the public consc</w:t>
      </w:r>
      <w:r>
        <w:rPr>
          <w:rFonts w:ascii="Arial" w:eastAsia="Arial" w:hAnsi="Arial" w:cs="Arial"/>
        </w:rPr>
        <w:t xml:space="preserve">ience). </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Reference:</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w:t>
      </w:r>
      <w:proofErr w:type="gramStart"/>
      <w:r>
        <w:rPr>
          <w:rFonts w:ascii="Arial" w:eastAsia="Arial" w:hAnsi="Arial" w:cs="Arial"/>
        </w:rPr>
        <w:t>Your</w:t>
      </w:r>
      <w:proofErr w:type="gramEnd"/>
      <w:r>
        <w:rPr>
          <w:rFonts w:ascii="Arial" w:eastAsia="Arial" w:hAnsi="Arial" w:cs="Arial"/>
        </w:rPr>
        <w:t xml:space="preserve"> Rights - Information for Accused.” </w:t>
      </w:r>
      <w:proofErr w:type="gramStart"/>
      <w:r>
        <w:rPr>
          <w:rFonts w:ascii="Arial" w:eastAsia="Arial" w:hAnsi="Arial" w:cs="Arial"/>
          <w:i/>
        </w:rPr>
        <w:t>Province of British Columbia</w:t>
      </w:r>
      <w:r>
        <w:rPr>
          <w:rFonts w:ascii="Arial" w:eastAsia="Arial" w:hAnsi="Arial" w:cs="Arial"/>
        </w:rPr>
        <w:t>, Ministry of Public Safety and Solicitor General, 14 Jan. 2019, www2.gov.bc.ca/gov/content/justice/criminal-justice/bcs-criminal-justice-system/if-you-are-accused-o</w:t>
      </w:r>
      <w:r>
        <w:rPr>
          <w:rFonts w:ascii="Arial" w:eastAsia="Arial" w:hAnsi="Arial" w:cs="Arial"/>
        </w:rPr>
        <w:t>f-a-crime/your-rights.</w:t>
      </w:r>
      <w:proofErr w:type="gramEnd"/>
      <w:r>
        <w:rPr>
          <w:rFonts w:ascii="Arial" w:eastAsia="Arial" w:hAnsi="Arial" w:cs="Arial"/>
        </w:rPr>
        <w:t xml:space="preserve"> </w:t>
      </w:r>
    </w:p>
    <w:p w:rsidR="001440AF" w:rsidRDefault="001440AF">
      <w:pPr>
        <w:widowControl w:val="0"/>
        <w:rPr>
          <w:rFonts w:ascii="Arial" w:eastAsia="Arial" w:hAnsi="Arial" w:cs="Arial"/>
        </w:rPr>
      </w:pPr>
    </w:p>
    <w:p w:rsidR="001440AF" w:rsidRDefault="001440AF">
      <w:pPr>
        <w:widowControl w:val="0"/>
        <w:shd w:val="clear" w:color="auto" w:fill="FFFFFF"/>
        <w:spacing w:after="200"/>
        <w:rPr>
          <w:rFonts w:ascii="Arial" w:eastAsia="Arial" w:hAnsi="Arial" w:cs="Arial"/>
        </w:rPr>
      </w:pPr>
    </w:p>
    <w:p w:rsidR="001440AF" w:rsidRDefault="001440AF">
      <w:pPr>
        <w:widowControl w:val="0"/>
        <w:shd w:val="clear" w:color="auto" w:fill="FFFFFF"/>
        <w:spacing w:after="200"/>
        <w:jc w:val="center"/>
        <w:rPr>
          <w:rFonts w:ascii="Arial" w:eastAsia="Arial" w:hAnsi="Arial" w:cs="Arial"/>
          <w:b/>
          <w:sz w:val="28"/>
          <w:szCs w:val="28"/>
        </w:rPr>
      </w:pPr>
    </w:p>
    <w:p w:rsidR="001440AF" w:rsidRDefault="001440AF">
      <w:pPr>
        <w:widowControl w:val="0"/>
        <w:shd w:val="clear" w:color="auto" w:fill="FFFFFF"/>
        <w:spacing w:after="200"/>
        <w:jc w:val="center"/>
        <w:rPr>
          <w:rFonts w:ascii="Arial" w:eastAsia="Arial" w:hAnsi="Arial" w:cs="Arial"/>
          <w:b/>
          <w:sz w:val="28"/>
          <w:szCs w:val="28"/>
        </w:rPr>
      </w:pPr>
    </w:p>
    <w:p w:rsidR="001440AF" w:rsidRDefault="001440AF">
      <w:pPr>
        <w:widowControl w:val="0"/>
        <w:shd w:val="clear" w:color="auto" w:fill="FFFFFF"/>
        <w:spacing w:after="200"/>
        <w:jc w:val="center"/>
        <w:rPr>
          <w:rFonts w:ascii="Arial" w:eastAsia="Arial" w:hAnsi="Arial" w:cs="Arial"/>
          <w:b/>
          <w:sz w:val="28"/>
          <w:szCs w:val="28"/>
        </w:rPr>
      </w:pPr>
    </w:p>
    <w:p w:rsidR="001440AF" w:rsidRDefault="001440AF">
      <w:pPr>
        <w:widowControl w:val="0"/>
        <w:shd w:val="clear" w:color="auto" w:fill="FFFFFF"/>
        <w:spacing w:after="200"/>
        <w:jc w:val="center"/>
        <w:rPr>
          <w:rFonts w:ascii="Arial" w:eastAsia="Arial" w:hAnsi="Arial" w:cs="Arial"/>
          <w:b/>
          <w:sz w:val="28"/>
          <w:szCs w:val="28"/>
        </w:rPr>
      </w:pPr>
    </w:p>
    <w:p w:rsidR="001440AF" w:rsidRDefault="001440AF">
      <w:pPr>
        <w:widowControl w:val="0"/>
        <w:shd w:val="clear" w:color="auto" w:fill="FFFFFF"/>
        <w:spacing w:after="200"/>
        <w:jc w:val="center"/>
        <w:rPr>
          <w:rFonts w:ascii="Arial" w:eastAsia="Arial" w:hAnsi="Arial" w:cs="Arial"/>
          <w:b/>
          <w:sz w:val="28"/>
          <w:szCs w:val="28"/>
        </w:rPr>
      </w:pPr>
    </w:p>
    <w:p w:rsidR="001440AF" w:rsidRDefault="001440AF">
      <w:pPr>
        <w:widowControl w:val="0"/>
        <w:shd w:val="clear" w:color="auto" w:fill="FFFFFF"/>
        <w:spacing w:after="200"/>
        <w:jc w:val="center"/>
        <w:rPr>
          <w:rFonts w:ascii="Arial" w:eastAsia="Arial" w:hAnsi="Arial" w:cs="Arial"/>
          <w:b/>
          <w:sz w:val="28"/>
          <w:szCs w:val="28"/>
        </w:rPr>
      </w:pPr>
    </w:p>
    <w:p w:rsidR="001440AF" w:rsidRDefault="001440AF">
      <w:pPr>
        <w:widowControl w:val="0"/>
        <w:shd w:val="clear" w:color="auto" w:fill="FFFFFF"/>
        <w:spacing w:after="200"/>
        <w:jc w:val="center"/>
        <w:rPr>
          <w:rFonts w:ascii="Arial" w:eastAsia="Arial" w:hAnsi="Arial" w:cs="Arial"/>
          <w:b/>
          <w:sz w:val="28"/>
          <w:szCs w:val="28"/>
        </w:rPr>
      </w:pPr>
    </w:p>
    <w:p w:rsidR="001440AF" w:rsidRDefault="001440AF">
      <w:pPr>
        <w:widowControl w:val="0"/>
        <w:shd w:val="clear" w:color="auto" w:fill="FFFFFF"/>
        <w:spacing w:after="200"/>
        <w:jc w:val="center"/>
        <w:rPr>
          <w:rFonts w:ascii="Arial" w:eastAsia="Arial" w:hAnsi="Arial" w:cs="Arial"/>
          <w:b/>
          <w:sz w:val="28"/>
          <w:szCs w:val="28"/>
        </w:rPr>
      </w:pPr>
    </w:p>
    <w:p w:rsidR="006D1B61" w:rsidRDefault="006D1B61">
      <w:pPr>
        <w:widowControl w:val="0"/>
        <w:shd w:val="clear" w:color="auto" w:fill="FFFFFF"/>
        <w:spacing w:after="200"/>
        <w:jc w:val="center"/>
        <w:rPr>
          <w:rFonts w:ascii="Arial" w:eastAsia="Arial" w:hAnsi="Arial" w:cs="Arial"/>
          <w:b/>
          <w:sz w:val="28"/>
          <w:szCs w:val="28"/>
        </w:rPr>
      </w:pPr>
    </w:p>
    <w:p w:rsidR="006D1B61" w:rsidRDefault="006D1B61">
      <w:pPr>
        <w:widowControl w:val="0"/>
        <w:shd w:val="clear" w:color="auto" w:fill="FFFFFF"/>
        <w:spacing w:after="200"/>
        <w:jc w:val="center"/>
        <w:rPr>
          <w:rFonts w:ascii="Arial" w:eastAsia="Arial" w:hAnsi="Arial" w:cs="Arial"/>
          <w:b/>
          <w:sz w:val="28"/>
          <w:szCs w:val="28"/>
        </w:rPr>
      </w:pPr>
    </w:p>
    <w:p w:rsidR="001440AF" w:rsidRDefault="001440AF" w:rsidP="006D1B61">
      <w:pPr>
        <w:widowControl w:val="0"/>
        <w:shd w:val="clear" w:color="auto" w:fill="FFFFFF"/>
        <w:spacing w:after="200"/>
        <w:rPr>
          <w:rFonts w:ascii="Arial" w:eastAsia="Arial" w:hAnsi="Arial" w:cs="Arial"/>
          <w:b/>
        </w:rPr>
      </w:pPr>
    </w:p>
    <w:p w:rsidR="001440AF" w:rsidRDefault="00E336CD">
      <w:pPr>
        <w:widowControl w:val="0"/>
        <w:shd w:val="clear" w:color="auto" w:fill="FFFFFF"/>
        <w:spacing w:after="200"/>
        <w:jc w:val="center"/>
        <w:rPr>
          <w:rFonts w:ascii="Arial" w:eastAsia="Arial" w:hAnsi="Arial" w:cs="Arial"/>
          <w:sz w:val="22"/>
          <w:szCs w:val="22"/>
        </w:rPr>
      </w:pPr>
      <w:r>
        <w:rPr>
          <w:rFonts w:ascii="Arial" w:eastAsia="Arial" w:hAnsi="Arial" w:cs="Arial"/>
          <w:b/>
        </w:rPr>
        <w:lastRenderedPageBreak/>
        <w:t xml:space="preserve">Courtroom Participants </w:t>
      </w:r>
    </w:p>
    <w:p w:rsidR="001440AF" w:rsidRDefault="00E336CD">
      <w:pPr>
        <w:rPr>
          <w:rFonts w:ascii="Arial" w:eastAsia="Arial" w:hAnsi="Arial" w:cs="Arial"/>
        </w:rPr>
      </w:pPr>
      <w:r>
        <w:rPr>
          <w:rFonts w:ascii="Arial" w:eastAsia="Arial" w:hAnsi="Arial" w:cs="Arial"/>
          <w:u w:val="single"/>
        </w:rPr>
        <w:t>Judge</w:t>
      </w:r>
      <w:r>
        <w:rPr>
          <w:rFonts w:ascii="Arial" w:eastAsia="Arial" w:hAnsi="Arial" w:cs="Arial"/>
        </w:rPr>
        <w:t xml:space="preserve">: must act impartially when deciding a case. The judge has full control of the courtroom and can decide whether evidence or questioning </w:t>
      </w:r>
      <w:proofErr w:type="gramStart"/>
      <w:r>
        <w:rPr>
          <w:rFonts w:ascii="Arial" w:eastAsia="Arial" w:hAnsi="Arial" w:cs="Arial"/>
        </w:rPr>
        <w:t>are</w:t>
      </w:r>
      <w:proofErr w:type="gramEnd"/>
      <w:r>
        <w:rPr>
          <w:rFonts w:ascii="Arial" w:eastAsia="Arial" w:hAnsi="Arial" w:cs="Arial"/>
        </w:rPr>
        <w:t xml:space="preserve"> admissible. In trials without juries, it is the judge who decides whether to convict the accused or not. In trials w</w:t>
      </w:r>
      <w:r>
        <w:rPr>
          <w:rFonts w:ascii="Arial" w:eastAsia="Arial" w:hAnsi="Arial" w:cs="Arial"/>
        </w:rPr>
        <w:t xml:space="preserve">ith juries, it is the judge who instructs the jury on the law and the jury’s role. </w:t>
      </w:r>
    </w:p>
    <w:p w:rsidR="001440AF" w:rsidRDefault="001440AF">
      <w:pPr>
        <w:rPr>
          <w:rFonts w:ascii="Arial" w:eastAsia="Arial" w:hAnsi="Arial" w:cs="Arial"/>
          <w:u w:val="single"/>
        </w:rPr>
      </w:pPr>
    </w:p>
    <w:p w:rsidR="001440AF" w:rsidRDefault="00E336CD">
      <w:pPr>
        <w:rPr>
          <w:rFonts w:ascii="Arial" w:eastAsia="Arial" w:hAnsi="Arial" w:cs="Arial"/>
        </w:rPr>
      </w:pPr>
      <w:r>
        <w:rPr>
          <w:rFonts w:ascii="Arial" w:eastAsia="Arial" w:hAnsi="Arial" w:cs="Arial"/>
          <w:u w:val="single"/>
        </w:rPr>
        <w:t>Crown Prosecutor</w:t>
      </w:r>
      <w:r>
        <w:rPr>
          <w:rFonts w:ascii="Arial" w:eastAsia="Arial" w:hAnsi="Arial" w:cs="Arial"/>
        </w:rPr>
        <w:t>: Crown lawyers prosecute accused people on the behalf of the government and society. They are responsible to see that justice is done and must prove beyond a reasonable doubt that the accused committed the offence.</w:t>
      </w:r>
    </w:p>
    <w:p w:rsidR="001440AF" w:rsidRDefault="001440AF">
      <w:pPr>
        <w:rPr>
          <w:rFonts w:ascii="Arial" w:eastAsia="Arial" w:hAnsi="Arial" w:cs="Arial"/>
          <w:u w:val="single"/>
        </w:rPr>
      </w:pPr>
    </w:p>
    <w:p w:rsidR="001440AF" w:rsidRDefault="00E336CD">
      <w:pPr>
        <w:rPr>
          <w:rFonts w:ascii="Arial" w:eastAsia="Arial" w:hAnsi="Arial" w:cs="Arial"/>
        </w:rPr>
      </w:pPr>
      <w:r>
        <w:rPr>
          <w:rFonts w:ascii="Arial" w:eastAsia="Arial" w:hAnsi="Arial" w:cs="Arial"/>
          <w:u w:val="single"/>
        </w:rPr>
        <w:t>Defense Counsel</w:t>
      </w:r>
      <w:r>
        <w:rPr>
          <w:rFonts w:ascii="Arial" w:eastAsia="Arial" w:hAnsi="Arial" w:cs="Arial"/>
        </w:rPr>
        <w:t>: represents the accused</w:t>
      </w:r>
      <w:r>
        <w:rPr>
          <w:rFonts w:ascii="Arial" w:eastAsia="Arial" w:hAnsi="Arial" w:cs="Arial"/>
        </w:rPr>
        <w:t xml:space="preserve"> to ensure that their legal rights are protected, including their right to legal defense. </w:t>
      </w:r>
    </w:p>
    <w:p w:rsidR="001440AF" w:rsidRDefault="001440AF">
      <w:pPr>
        <w:rPr>
          <w:rFonts w:ascii="Arial" w:eastAsia="Arial" w:hAnsi="Arial" w:cs="Arial"/>
          <w:u w:val="single"/>
        </w:rPr>
      </w:pPr>
    </w:p>
    <w:p w:rsidR="001440AF" w:rsidRDefault="00E336CD">
      <w:pPr>
        <w:rPr>
          <w:rFonts w:ascii="Arial" w:eastAsia="Arial" w:hAnsi="Arial" w:cs="Arial"/>
        </w:rPr>
      </w:pPr>
      <w:r>
        <w:rPr>
          <w:rFonts w:ascii="Arial" w:eastAsia="Arial" w:hAnsi="Arial" w:cs="Arial"/>
          <w:u w:val="single"/>
        </w:rPr>
        <w:t>Court Clerk</w:t>
      </w:r>
      <w:r>
        <w:rPr>
          <w:rFonts w:ascii="Arial" w:eastAsia="Arial" w:hAnsi="Arial" w:cs="Arial"/>
        </w:rPr>
        <w:t xml:space="preserve">: reads out the charge against the accused, swears in witnesses, </w:t>
      </w:r>
      <w:proofErr w:type="gramStart"/>
      <w:r>
        <w:rPr>
          <w:rFonts w:ascii="Arial" w:eastAsia="Arial" w:hAnsi="Arial" w:cs="Arial"/>
        </w:rPr>
        <w:t>handles</w:t>
      </w:r>
      <w:proofErr w:type="gramEnd"/>
      <w:r>
        <w:rPr>
          <w:rFonts w:ascii="Arial" w:eastAsia="Arial" w:hAnsi="Arial" w:cs="Arial"/>
        </w:rPr>
        <w:t xml:space="preserve"> evidence and other courtroom paperwork. </w:t>
      </w:r>
    </w:p>
    <w:p w:rsidR="001440AF" w:rsidRDefault="001440AF">
      <w:pPr>
        <w:rPr>
          <w:rFonts w:ascii="Arial" w:eastAsia="Arial" w:hAnsi="Arial" w:cs="Arial"/>
          <w:u w:val="single"/>
        </w:rPr>
      </w:pPr>
    </w:p>
    <w:p w:rsidR="001440AF" w:rsidRDefault="00E336CD">
      <w:pPr>
        <w:rPr>
          <w:rFonts w:ascii="Arial" w:eastAsia="Arial" w:hAnsi="Arial" w:cs="Arial"/>
        </w:rPr>
      </w:pPr>
      <w:r>
        <w:rPr>
          <w:rFonts w:ascii="Arial" w:eastAsia="Arial" w:hAnsi="Arial" w:cs="Arial"/>
          <w:u w:val="single"/>
        </w:rPr>
        <w:t>Sheriff</w:t>
      </w:r>
      <w:r>
        <w:rPr>
          <w:rFonts w:ascii="Arial" w:eastAsia="Arial" w:hAnsi="Arial" w:cs="Arial"/>
        </w:rPr>
        <w:t>: makes sure the accused appear</w:t>
      </w:r>
      <w:r>
        <w:rPr>
          <w:rFonts w:ascii="Arial" w:eastAsia="Arial" w:hAnsi="Arial" w:cs="Arial"/>
        </w:rPr>
        <w:t xml:space="preserve">s in court, finds prospective jurors, and carries out court orders. </w:t>
      </w:r>
    </w:p>
    <w:p w:rsidR="001440AF" w:rsidRDefault="001440AF">
      <w:pPr>
        <w:rPr>
          <w:rFonts w:ascii="Arial" w:eastAsia="Arial" w:hAnsi="Arial" w:cs="Arial"/>
          <w:u w:val="single"/>
        </w:rPr>
      </w:pPr>
    </w:p>
    <w:p w:rsidR="001440AF" w:rsidRDefault="00E336CD">
      <w:pPr>
        <w:rPr>
          <w:rFonts w:ascii="Arial" w:eastAsia="Arial" w:hAnsi="Arial" w:cs="Arial"/>
          <w:highlight w:val="yellow"/>
        </w:rPr>
      </w:pPr>
      <w:r>
        <w:rPr>
          <w:rFonts w:ascii="Arial" w:eastAsia="Arial" w:hAnsi="Arial" w:cs="Arial"/>
          <w:u w:val="single"/>
        </w:rPr>
        <w:t>Accused</w:t>
      </w:r>
      <w:r>
        <w:rPr>
          <w:rFonts w:ascii="Arial" w:eastAsia="Arial" w:hAnsi="Arial" w:cs="Arial"/>
        </w:rPr>
        <w:t>: The person who is charged with an offence. The accused is present during the court proceedings.</w:t>
      </w:r>
    </w:p>
    <w:p w:rsidR="001440AF" w:rsidRDefault="001440AF">
      <w:pPr>
        <w:rPr>
          <w:rFonts w:ascii="Arial" w:eastAsia="Arial" w:hAnsi="Arial" w:cs="Arial"/>
          <w:u w:val="single"/>
        </w:rPr>
      </w:pPr>
    </w:p>
    <w:p w:rsidR="001440AF" w:rsidRDefault="00E336CD">
      <w:pPr>
        <w:rPr>
          <w:rFonts w:ascii="Arial" w:eastAsia="Arial" w:hAnsi="Arial" w:cs="Arial"/>
        </w:rPr>
      </w:pPr>
      <w:r>
        <w:rPr>
          <w:rFonts w:ascii="Arial" w:eastAsia="Arial" w:hAnsi="Arial" w:cs="Arial"/>
          <w:u w:val="single"/>
        </w:rPr>
        <w:t>Witness:</w:t>
      </w:r>
      <w:r>
        <w:rPr>
          <w:rFonts w:ascii="Arial" w:eastAsia="Arial" w:hAnsi="Arial" w:cs="Arial"/>
        </w:rPr>
        <w:t xml:space="preserve"> May be present to give eyewitness, expert, or character testimony.</w:t>
      </w:r>
    </w:p>
    <w:p w:rsidR="001440AF" w:rsidRDefault="001440AF">
      <w:pPr>
        <w:rPr>
          <w:rFonts w:ascii="Arial" w:eastAsia="Arial" w:hAnsi="Arial" w:cs="Arial"/>
          <w:u w:val="single"/>
        </w:rPr>
      </w:pPr>
    </w:p>
    <w:p w:rsidR="001440AF" w:rsidRDefault="00E336CD">
      <w:pPr>
        <w:rPr>
          <w:rFonts w:ascii="Arial" w:eastAsia="Arial" w:hAnsi="Arial" w:cs="Arial"/>
        </w:rPr>
      </w:pPr>
      <w:r>
        <w:rPr>
          <w:rFonts w:ascii="Arial" w:eastAsia="Arial" w:hAnsi="Arial" w:cs="Arial"/>
          <w:u w:val="single"/>
        </w:rPr>
        <w:t>Observers</w:t>
      </w:r>
      <w:r>
        <w:rPr>
          <w:rFonts w:ascii="Arial" w:eastAsia="Arial" w:hAnsi="Arial" w:cs="Arial"/>
        </w:rPr>
        <w:t xml:space="preserve"> - Law courts are open to the public. This is an important principle of a public court system - public access ensures visibility, integrity and transparency. In rare cases, access to courts is restricted (usually in situations that involve childre</w:t>
      </w:r>
      <w:r>
        <w:rPr>
          <w:rFonts w:ascii="Arial" w:eastAsia="Arial" w:hAnsi="Arial" w:cs="Arial"/>
        </w:rPr>
        <w:t xml:space="preserve">n and other vulnerable persons. </w:t>
      </w:r>
    </w:p>
    <w:p w:rsidR="001440AF" w:rsidRDefault="001440AF">
      <w:pPr>
        <w:rPr>
          <w:rFonts w:ascii="Arial" w:eastAsia="Arial" w:hAnsi="Arial" w:cs="Arial"/>
          <w:u w:val="single"/>
        </w:rPr>
      </w:pPr>
    </w:p>
    <w:p w:rsidR="001440AF" w:rsidRDefault="00E336CD">
      <w:pPr>
        <w:rPr>
          <w:rFonts w:ascii="Arial" w:eastAsia="Arial" w:hAnsi="Arial" w:cs="Arial"/>
        </w:rPr>
      </w:pPr>
      <w:r>
        <w:rPr>
          <w:rFonts w:ascii="Arial" w:eastAsia="Arial" w:hAnsi="Arial" w:cs="Arial"/>
          <w:u w:val="single"/>
        </w:rPr>
        <w:t>Jury</w:t>
      </w:r>
      <w:r>
        <w:rPr>
          <w:rFonts w:ascii="Arial" w:eastAsia="Arial" w:hAnsi="Arial" w:cs="Arial"/>
        </w:rPr>
        <w:t>: A criminal jury has 12 participants who must unanimously decide whether the accused is guilty or not guilty. Generally, accused people charged with “indictable” offences (generally considered more serious offences) c</w:t>
      </w:r>
      <w:r>
        <w:rPr>
          <w:rFonts w:ascii="Arial" w:eastAsia="Arial" w:hAnsi="Arial" w:cs="Arial"/>
        </w:rPr>
        <w:t xml:space="preserve">an choose whether to have their trial heard by a judge and jury or a judge alone. </w:t>
      </w:r>
      <w:r>
        <w:rPr>
          <w:rFonts w:ascii="Arial" w:eastAsia="Arial" w:hAnsi="Arial" w:cs="Arial"/>
          <w:sz w:val="22"/>
          <w:szCs w:val="22"/>
        </w:rPr>
        <w:t xml:space="preserve">          </w:t>
      </w:r>
      <w:r>
        <w:rPr>
          <w:rFonts w:ascii="Arial" w:eastAsia="Arial" w:hAnsi="Arial" w:cs="Arial"/>
        </w:rPr>
        <w:t>.</w:t>
      </w:r>
    </w:p>
    <w:p w:rsidR="001440AF" w:rsidRDefault="001440AF">
      <w:pPr>
        <w:widowControl w:val="0"/>
        <w:rPr>
          <w:rFonts w:ascii="Arial" w:eastAsia="Arial" w:hAnsi="Arial" w:cs="Arial"/>
        </w:rPr>
      </w:pPr>
    </w:p>
    <w:p w:rsidR="001440AF" w:rsidRDefault="001440AF">
      <w:pPr>
        <w:widowControl w:val="0"/>
        <w:rPr>
          <w:rFonts w:ascii="Arial" w:eastAsia="Arial" w:hAnsi="Arial" w:cs="Arial"/>
        </w:rPr>
      </w:pPr>
    </w:p>
    <w:p w:rsidR="001440AF" w:rsidRDefault="001440AF">
      <w:pPr>
        <w:widowControl w:val="0"/>
        <w:rPr>
          <w:rFonts w:ascii="Arial" w:eastAsia="Arial" w:hAnsi="Arial" w:cs="Arial"/>
        </w:rPr>
      </w:pPr>
    </w:p>
    <w:p w:rsidR="001440AF" w:rsidRDefault="001440AF">
      <w:pPr>
        <w:widowControl w:val="0"/>
        <w:rPr>
          <w:rFonts w:ascii="Arial" w:eastAsia="Arial" w:hAnsi="Arial" w:cs="Arial"/>
        </w:rPr>
      </w:pPr>
    </w:p>
    <w:p w:rsidR="001440AF" w:rsidRDefault="001440AF">
      <w:pPr>
        <w:widowControl w:val="0"/>
        <w:rPr>
          <w:rFonts w:ascii="Arial" w:eastAsia="Arial" w:hAnsi="Arial" w:cs="Arial"/>
        </w:rPr>
      </w:pPr>
    </w:p>
    <w:p w:rsidR="001440AF" w:rsidRDefault="001440AF">
      <w:pPr>
        <w:widowControl w:val="0"/>
        <w:rPr>
          <w:rFonts w:ascii="Arial" w:eastAsia="Arial" w:hAnsi="Arial" w:cs="Arial"/>
        </w:rPr>
      </w:pPr>
    </w:p>
    <w:p w:rsidR="001440AF" w:rsidRDefault="001440AF">
      <w:pPr>
        <w:widowControl w:val="0"/>
        <w:rPr>
          <w:rFonts w:ascii="Arial" w:eastAsia="Arial" w:hAnsi="Arial" w:cs="Arial"/>
        </w:rPr>
      </w:pPr>
    </w:p>
    <w:p w:rsidR="001440AF" w:rsidRDefault="001440AF">
      <w:pPr>
        <w:widowControl w:val="0"/>
        <w:rPr>
          <w:rFonts w:ascii="Arial" w:eastAsia="Arial" w:hAnsi="Arial" w:cs="Arial"/>
        </w:rPr>
      </w:pPr>
    </w:p>
    <w:p w:rsidR="001440AF" w:rsidRDefault="001440AF">
      <w:pPr>
        <w:widowControl w:val="0"/>
        <w:rPr>
          <w:rFonts w:ascii="Arial" w:eastAsia="Arial" w:hAnsi="Arial" w:cs="Arial"/>
        </w:rPr>
      </w:pPr>
    </w:p>
    <w:p w:rsidR="001440AF" w:rsidRDefault="001440AF">
      <w:pPr>
        <w:widowControl w:val="0"/>
        <w:rPr>
          <w:rFonts w:ascii="Arial" w:eastAsia="Arial" w:hAnsi="Arial" w:cs="Arial"/>
        </w:rPr>
      </w:pPr>
    </w:p>
    <w:p w:rsidR="001440AF" w:rsidRDefault="001440AF">
      <w:pPr>
        <w:widowControl w:val="0"/>
        <w:rPr>
          <w:rFonts w:ascii="Arial" w:eastAsia="Arial" w:hAnsi="Arial" w:cs="Arial"/>
        </w:rPr>
      </w:pPr>
    </w:p>
    <w:p w:rsidR="001440AF" w:rsidRDefault="001440AF">
      <w:pPr>
        <w:widowControl w:val="0"/>
        <w:rPr>
          <w:rFonts w:ascii="Arial" w:eastAsia="Arial" w:hAnsi="Arial" w:cs="Arial"/>
        </w:rPr>
      </w:pPr>
    </w:p>
    <w:p w:rsidR="001440AF" w:rsidRDefault="001440AF">
      <w:pPr>
        <w:widowControl w:val="0"/>
        <w:rPr>
          <w:rFonts w:ascii="Arial" w:eastAsia="Arial" w:hAnsi="Arial" w:cs="Arial"/>
        </w:rPr>
      </w:pPr>
    </w:p>
    <w:p w:rsidR="001440AF" w:rsidRDefault="001440AF">
      <w:pPr>
        <w:widowControl w:val="0"/>
        <w:rPr>
          <w:rFonts w:ascii="Arial" w:eastAsia="Arial" w:hAnsi="Arial" w:cs="Arial"/>
        </w:rPr>
      </w:pPr>
    </w:p>
    <w:p w:rsidR="001440AF" w:rsidRDefault="00E336CD">
      <w:pPr>
        <w:widowControl w:val="0"/>
        <w:jc w:val="center"/>
        <w:rPr>
          <w:rFonts w:ascii="Arial" w:eastAsia="Arial" w:hAnsi="Arial" w:cs="Arial"/>
          <w:b/>
        </w:rPr>
      </w:pPr>
      <w:r>
        <w:rPr>
          <w:rFonts w:ascii="Arial" w:eastAsia="Arial" w:hAnsi="Arial" w:cs="Arial"/>
          <w:b/>
        </w:rPr>
        <w:t xml:space="preserve">Rights of the Accused: Concept Map </w:t>
      </w:r>
    </w:p>
    <w:p w:rsidR="001440AF" w:rsidRDefault="001440AF">
      <w:pPr>
        <w:widowControl w:val="0"/>
        <w:rPr>
          <w:rFonts w:ascii="Arial" w:eastAsia="Arial" w:hAnsi="Arial" w:cs="Arial"/>
        </w:rPr>
      </w:pPr>
    </w:p>
    <w:p w:rsidR="001440AF" w:rsidRDefault="00E336CD">
      <w:pPr>
        <w:widowControl w:val="0"/>
        <w:rPr>
          <w:rFonts w:ascii="Arial" w:eastAsia="Arial" w:hAnsi="Arial" w:cs="Arial"/>
          <w:b/>
        </w:rPr>
      </w:pPr>
      <w:r>
        <w:rPr>
          <w:rFonts w:ascii="Arial" w:eastAsia="Arial" w:hAnsi="Arial" w:cs="Arial"/>
          <w:b/>
        </w:rPr>
        <w:t xml:space="preserve">Instructions:  </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 xml:space="preserve">A concept map (aka mind map) can be used to visually represent concepts by breaking them into </w:t>
      </w:r>
      <w:r>
        <w:rPr>
          <w:rFonts w:ascii="Arial" w:eastAsia="Arial" w:hAnsi="Arial" w:cs="Arial"/>
        </w:rPr>
        <w:t xml:space="preserve">topics and examples. This concept map is for the rights of the accused (focus on section 10-14 of the Canadian Charter of Rights and Freedoms). </w:t>
      </w:r>
    </w:p>
    <w:p w:rsidR="001440AF" w:rsidRDefault="001440AF">
      <w:pPr>
        <w:widowControl w:val="0"/>
        <w:rPr>
          <w:rFonts w:ascii="Arial" w:eastAsia="Arial" w:hAnsi="Arial" w:cs="Arial"/>
        </w:rPr>
      </w:pP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 xml:space="preserve">1) Start your concept map by making a large circle in the center for your topic - Rights of the Accused. </w:t>
      </w:r>
    </w:p>
    <w:p w:rsidR="001440AF" w:rsidRDefault="00E336CD">
      <w:pPr>
        <w:widowControl w:val="0"/>
        <w:rPr>
          <w:rFonts w:ascii="Arial" w:eastAsia="Arial" w:hAnsi="Arial" w:cs="Arial"/>
        </w:rPr>
      </w:pPr>
      <w:r>
        <w:rPr>
          <w:rFonts w:ascii="Arial" w:eastAsia="Arial" w:hAnsi="Arial" w:cs="Arial"/>
        </w:rPr>
        <w:t xml:space="preserve">2) Surround the first circle with five medium sized circles to represent legal rights from the Charter. Summarize each section in your own words in each circle. </w:t>
      </w:r>
    </w:p>
    <w:p w:rsidR="001440AF" w:rsidRDefault="00E336CD">
      <w:pPr>
        <w:widowControl w:val="0"/>
        <w:rPr>
          <w:rFonts w:ascii="Arial" w:eastAsia="Arial" w:hAnsi="Arial" w:cs="Arial"/>
        </w:rPr>
      </w:pPr>
      <w:r>
        <w:rPr>
          <w:rFonts w:ascii="Arial" w:eastAsia="Arial" w:hAnsi="Arial" w:cs="Arial"/>
        </w:rPr>
        <w:t>3) Use the resource below and your own ideas to come up with examples for each legal right. Yo</w:t>
      </w:r>
      <w:r>
        <w:rPr>
          <w:rFonts w:ascii="Arial" w:eastAsia="Arial" w:hAnsi="Arial" w:cs="Arial"/>
        </w:rPr>
        <w:t xml:space="preserve">ur examples will illustrate a way the legal right would be upheld during trial procedure. </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Suggested Resource:</w:t>
      </w:r>
    </w:p>
    <w:p w:rsidR="001440AF" w:rsidRDefault="00E336CD">
      <w:pPr>
        <w:widowControl w:val="0"/>
        <w:spacing w:before="240" w:after="240"/>
        <w:rPr>
          <w:rFonts w:ascii="Arial" w:eastAsia="Arial" w:hAnsi="Arial" w:cs="Arial"/>
        </w:rPr>
      </w:pPr>
      <w:r>
        <w:rPr>
          <w:rFonts w:ascii="Arial" w:eastAsia="Arial" w:hAnsi="Arial" w:cs="Arial"/>
        </w:rPr>
        <w:t xml:space="preserve">“Legal </w:t>
      </w:r>
      <w:proofErr w:type="gramStart"/>
      <w:r>
        <w:rPr>
          <w:rFonts w:ascii="Arial" w:eastAsia="Arial" w:hAnsi="Arial" w:cs="Arial"/>
        </w:rPr>
        <w:t>Rights .”</w:t>
      </w:r>
      <w:proofErr w:type="gramEnd"/>
      <w:r>
        <w:rPr>
          <w:rFonts w:ascii="Arial" w:eastAsia="Arial" w:hAnsi="Arial" w:cs="Arial"/>
        </w:rPr>
        <w:t xml:space="preserve"> </w:t>
      </w:r>
      <w:proofErr w:type="gramStart"/>
      <w:r>
        <w:rPr>
          <w:rFonts w:ascii="Arial" w:eastAsia="Arial" w:hAnsi="Arial" w:cs="Arial"/>
          <w:i/>
        </w:rPr>
        <w:t>Canadian Charter of Rights and Freedoms</w:t>
      </w:r>
      <w:r>
        <w:rPr>
          <w:rFonts w:ascii="Arial" w:eastAsia="Arial" w:hAnsi="Arial" w:cs="Arial"/>
        </w:rPr>
        <w:t>, Fundamental Freedoms Project, charterofrights.ca/</w:t>
      </w:r>
      <w:proofErr w:type="spellStart"/>
      <w:r>
        <w:rPr>
          <w:rFonts w:ascii="Arial" w:eastAsia="Arial" w:hAnsi="Arial" w:cs="Arial"/>
        </w:rPr>
        <w:t>en</w:t>
      </w:r>
      <w:proofErr w:type="spellEnd"/>
      <w:r>
        <w:rPr>
          <w:rFonts w:ascii="Arial" w:eastAsia="Arial" w:hAnsi="Arial" w:cs="Arial"/>
        </w:rPr>
        <w:t>/16_00_01.</w:t>
      </w:r>
      <w:proofErr w:type="gramEnd"/>
      <w:r>
        <w:rPr>
          <w:rFonts w:ascii="Arial" w:eastAsia="Arial" w:hAnsi="Arial" w:cs="Arial"/>
        </w:rPr>
        <w:t xml:space="preserve"> </w:t>
      </w:r>
    </w:p>
    <w:p w:rsidR="001440AF" w:rsidRDefault="001440AF">
      <w:pPr>
        <w:widowControl w:val="0"/>
        <w:rPr>
          <w:rFonts w:ascii="Arial" w:eastAsia="Arial" w:hAnsi="Arial" w:cs="Arial"/>
        </w:rPr>
      </w:pPr>
    </w:p>
    <w:p w:rsidR="001440AF" w:rsidRDefault="001440AF">
      <w:pPr>
        <w:widowControl w:val="0"/>
        <w:jc w:val="center"/>
        <w:rPr>
          <w:rFonts w:ascii="Arial" w:eastAsia="Arial" w:hAnsi="Arial" w:cs="Arial"/>
          <w:b/>
        </w:rPr>
      </w:pPr>
    </w:p>
    <w:p w:rsidR="001440AF" w:rsidRDefault="001440AF">
      <w:pPr>
        <w:widowControl w:val="0"/>
        <w:jc w:val="center"/>
        <w:rPr>
          <w:rFonts w:ascii="Arial" w:eastAsia="Arial" w:hAnsi="Arial" w:cs="Arial"/>
          <w:b/>
        </w:rPr>
      </w:pPr>
    </w:p>
    <w:p w:rsidR="001440AF" w:rsidRDefault="001440AF">
      <w:pPr>
        <w:widowControl w:val="0"/>
        <w:jc w:val="center"/>
        <w:rPr>
          <w:rFonts w:ascii="Arial" w:eastAsia="Arial" w:hAnsi="Arial" w:cs="Arial"/>
          <w:b/>
        </w:rPr>
      </w:pPr>
    </w:p>
    <w:p w:rsidR="001440AF" w:rsidRDefault="001440AF">
      <w:pPr>
        <w:widowControl w:val="0"/>
        <w:jc w:val="center"/>
        <w:rPr>
          <w:rFonts w:ascii="Arial" w:eastAsia="Arial" w:hAnsi="Arial" w:cs="Arial"/>
          <w:b/>
        </w:rPr>
      </w:pPr>
    </w:p>
    <w:p w:rsidR="001440AF" w:rsidRDefault="001440AF">
      <w:pPr>
        <w:widowControl w:val="0"/>
        <w:jc w:val="center"/>
        <w:rPr>
          <w:rFonts w:ascii="Arial" w:eastAsia="Arial" w:hAnsi="Arial" w:cs="Arial"/>
          <w:b/>
        </w:rPr>
      </w:pPr>
    </w:p>
    <w:p w:rsidR="001440AF" w:rsidRDefault="001440AF">
      <w:pPr>
        <w:widowControl w:val="0"/>
        <w:jc w:val="center"/>
        <w:rPr>
          <w:rFonts w:ascii="Arial" w:eastAsia="Arial" w:hAnsi="Arial" w:cs="Arial"/>
          <w:b/>
        </w:rPr>
      </w:pPr>
    </w:p>
    <w:p w:rsidR="001440AF" w:rsidRDefault="001440AF">
      <w:pPr>
        <w:widowControl w:val="0"/>
        <w:jc w:val="center"/>
        <w:rPr>
          <w:rFonts w:ascii="Arial" w:eastAsia="Arial" w:hAnsi="Arial" w:cs="Arial"/>
          <w:b/>
        </w:rPr>
      </w:pPr>
    </w:p>
    <w:p w:rsidR="001440AF" w:rsidRDefault="001440AF">
      <w:pPr>
        <w:widowControl w:val="0"/>
        <w:jc w:val="center"/>
        <w:rPr>
          <w:rFonts w:ascii="Arial" w:eastAsia="Arial" w:hAnsi="Arial" w:cs="Arial"/>
          <w:b/>
        </w:rPr>
      </w:pPr>
    </w:p>
    <w:p w:rsidR="001440AF" w:rsidRDefault="001440AF">
      <w:pPr>
        <w:widowControl w:val="0"/>
        <w:jc w:val="center"/>
        <w:rPr>
          <w:rFonts w:ascii="Arial" w:eastAsia="Arial" w:hAnsi="Arial" w:cs="Arial"/>
          <w:b/>
        </w:rPr>
      </w:pPr>
    </w:p>
    <w:p w:rsidR="001440AF" w:rsidRDefault="001440AF">
      <w:pPr>
        <w:widowControl w:val="0"/>
        <w:jc w:val="center"/>
        <w:rPr>
          <w:rFonts w:ascii="Arial" w:eastAsia="Arial" w:hAnsi="Arial" w:cs="Arial"/>
          <w:b/>
        </w:rPr>
      </w:pPr>
    </w:p>
    <w:p w:rsidR="001440AF" w:rsidRDefault="001440AF">
      <w:pPr>
        <w:widowControl w:val="0"/>
        <w:jc w:val="center"/>
        <w:rPr>
          <w:rFonts w:ascii="Arial" w:eastAsia="Arial" w:hAnsi="Arial" w:cs="Arial"/>
          <w:b/>
        </w:rPr>
      </w:pPr>
    </w:p>
    <w:p w:rsidR="001440AF" w:rsidRDefault="001440AF">
      <w:pPr>
        <w:widowControl w:val="0"/>
        <w:jc w:val="center"/>
        <w:rPr>
          <w:rFonts w:ascii="Arial" w:eastAsia="Arial" w:hAnsi="Arial" w:cs="Arial"/>
          <w:b/>
        </w:rPr>
      </w:pPr>
    </w:p>
    <w:p w:rsidR="001440AF" w:rsidRDefault="001440AF">
      <w:pPr>
        <w:widowControl w:val="0"/>
        <w:jc w:val="center"/>
        <w:rPr>
          <w:rFonts w:ascii="Arial" w:eastAsia="Arial" w:hAnsi="Arial" w:cs="Arial"/>
          <w:b/>
        </w:rPr>
      </w:pPr>
    </w:p>
    <w:p w:rsidR="001440AF" w:rsidRDefault="001440AF">
      <w:pPr>
        <w:widowControl w:val="0"/>
        <w:jc w:val="center"/>
        <w:rPr>
          <w:rFonts w:ascii="Arial" w:eastAsia="Arial" w:hAnsi="Arial" w:cs="Arial"/>
          <w:b/>
        </w:rPr>
      </w:pPr>
    </w:p>
    <w:p w:rsidR="001440AF" w:rsidRDefault="001440AF">
      <w:pPr>
        <w:widowControl w:val="0"/>
        <w:jc w:val="center"/>
        <w:rPr>
          <w:rFonts w:ascii="Arial" w:eastAsia="Arial" w:hAnsi="Arial" w:cs="Arial"/>
          <w:b/>
        </w:rPr>
      </w:pPr>
    </w:p>
    <w:p w:rsidR="001440AF" w:rsidRDefault="001440AF">
      <w:pPr>
        <w:widowControl w:val="0"/>
        <w:jc w:val="center"/>
        <w:rPr>
          <w:rFonts w:ascii="Arial" w:eastAsia="Arial" w:hAnsi="Arial" w:cs="Arial"/>
          <w:b/>
        </w:rPr>
      </w:pPr>
    </w:p>
    <w:p w:rsidR="001440AF" w:rsidRDefault="001440AF">
      <w:pPr>
        <w:widowControl w:val="0"/>
        <w:jc w:val="center"/>
        <w:rPr>
          <w:rFonts w:ascii="Arial" w:eastAsia="Arial" w:hAnsi="Arial" w:cs="Arial"/>
          <w:b/>
        </w:rPr>
      </w:pPr>
    </w:p>
    <w:p w:rsidR="001440AF" w:rsidRDefault="001440AF">
      <w:pPr>
        <w:widowControl w:val="0"/>
        <w:jc w:val="center"/>
        <w:rPr>
          <w:rFonts w:ascii="Arial" w:eastAsia="Arial" w:hAnsi="Arial" w:cs="Arial"/>
          <w:b/>
        </w:rPr>
      </w:pPr>
    </w:p>
    <w:p w:rsidR="001440AF" w:rsidRDefault="001440AF">
      <w:pPr>
        <w:widowControl w:val="0"/>
        <w:jc w:val="center"/>
        <w:rPr>
          <w:rFonts w:ascii="Arial" w:eastAsia="Arial" w:hAnsi="Arial" w:cs="Arial"/>
          <w:b/>
        </w:rPr>
      </w:pPr>
    </w:p>
    <w:p w:rsidR="001440AF" w:rsidRDefault="001440AF">
      <w:pPr>
        <w:widowControl w:val="0"/>
        <w:jc w:val="center"/>
        <w:rPr>
          <w:rFonts w:ascii="Arial" w:eastAsia="Arial" w:hAnsi="Arial" w:cs="Arial"/>
          <w:b/>
        </w:rPr>
      </w:pPr>
    </w:p>
    <w:p w:rsidR="001440AF" w:rsidRDefault="001440AF">
      <w:pPr>
        <w:widowControl w:val="0"/>
        <w:jc w:val="center"/>
        <w:rPr>
          <w:rFonts w:ascii="Arial" w:eastAsia="Arial" w:hAnsi="Arial" w:cs="Arial"/>
          <w:b/>
        </w:rPr>
      </w:pPr>
    </w:p>
    <w:p w:rsidR="001440AF" w:rsidRDefault="001440AF">
      <w:pPr>
        <w:widowControl w:val="0"/>
        <w:jc w:val="center"/>
        <w:rPr>
          <w:rFonts w:ascii="Arial" w:eastAsia="Arial" w:hAnsi="Arial" w:cs="Arial"/>
          <w:b/>
        </w:rPr>
      </w:pPr>
    </w:p>
    <w:p w:rsidR="001440AF" w:rsidRDefault="00E336CD">
      <w:pPr>
        <w:rPr>
          <w:rFonts w:ascii="Arial" w:eastAsia="Arial" w:hAnsi="Arial" w:cs="Arial"/>
          <w:b/>
        </w:rPr>
      </w:pPr>
      <w:r>
        <w:br w:type="page"/>
      </w:r>
    </w:p>
    <w:p w:rsidR="001440AF" w:rsidRDefault="00E336CD">
      <w:pPr>
        <w:widowControl w:val="0"/>
        <w:jc w:val="center"/>
        <w:rPr>
          <w:rFonts w:ascii="Arial" w:eastAsia="Arial" w:hAnsi="Arial" w:cs="Arial"/>
          <w:sz w:val="22"/>
          <w:szCs w:val="22"/>
        </w:rPr>
      </w:pPr>
      <w:r>
        <w:rPr>
          <w:rFonts w:ascii="Arial" w:eastAsia="Arial" w:hAnsi="Arial" w:cs="Arial"/>
          <w:b/>
        </w:rPr>
        <w:lastRenderedPageBreak/>
        <w:t>Rights of the Accused: Concept Map Example</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noProof/>
          <w:lang w:val="en-CA"/>
        </w:rPr>
        <w:drawing>
          <wp:inline distT="114300" distB="114300" distL="114300" distR="114300">
            <wp:extent cx="6759779" cy="4535294"/>
            <wp:effectExtent l="0" t="0" r="0" b="0"/>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
                    <a:srcRect/>
                    <a:stretch>
                      <a:fillRect/>
                    </a:stretch>
                  </pic:blipFill>
                  <pic:spPr>
                    <a:xfrm>
                      <a:off x="0" y="0"/>
                      <a:ext cx="6759779" cy="4535294"/>
                    </a:xfrm>
                    <a:prstGeom prst="rect">
                      <a:avLst/>
                    </a:prstGeom>
                    <a:ln/>
                  </pic:spPr>
                </pic:pic>
              </a:graphicData>
            </a:graphic>
          </wp:inline>
        </w:drawing>
      </w:r>
    </w:p>
    <w:p w:rsidR="001440AF" w:rsidRDefault="00E336CD">
      <w:pPr>
        <w:rPr>
          <w:rFonts w:ascii="Arial" w:eastAsia="Arial" w:hAnsi="Arial" w:cs="Arial"/>
          <w:b/>
        </w:rPr>
      </w:pPr>
      <w:r>
        <w:br w:type="page"/>
      </w:r>
    </w:p>
    <w:p w:rsidR="001440AF" w:rsidRDefault="00E336CD">
      <w:pPr>
        <w:widowControl w:val="0"/>
        <w:jc w:val="center"/>
        <w:rPr>
          <w:rFonts w:ascii="Arial" w:eastAsia="Arial" w:hAnsi="Arial" w:cs="Arial"/>
          <w:b/>
        </w:rPr>
      </w:pPr>
      <w:r>
        <w:rPr>
          <w:rFonts w:ascii="Arial" w:eastAsia="Arial" w:hAnsi="Arial" w:cs="Arial"/>
          <w:b/>
        </w:rPr>
        <w:lastRenderedPageBreak/>
        <w:t>Legal Rights: Expository Essay</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b/>
        </w:rPr>
        <w:t>Instructions:</w:t>
      </w:r>
      <w:r>
        <w:rPr>
          <w:rFonts w:ascii="Arial" w:eastAsia="Arial" w:hAnsi="Arial" w:cs="Arial"/>
        </w:rPr>
        <w:t xml:space="preserve"> Choose one of the legal rights from the Canadian Charter of Rights and Freedoms to investigate in an expository essay.</w:t>
      </w:r>
    </w:p>
    <w:p w:rsidR="001440AF" w:rsidRDefault="001440AF">
      <w:pPr>
        <w:widowControl w:val="0"/>
        <w:rPr>
          <w:rFonts w:ascii="Arial" w:eastAsia="Arial" w:hAnsi="Arial" w:cs="Arial"/>
        </w:rPr>
      </w:pPr>
    </w:p>
    <w:p w:rsidR="001440AF" w:rsidRDefault="00E336CD">
      <w:pPr>
        <w:widowControl w:val="0"/>
        <w:rPr>
          <w:rFonts w:ascii="Arial" w:eastAsia="Arial" w:hAnsi="Arial" w:cs="Arial"/>
        </w:rPr>
      </w:pPr>
      <w:r>
        <w:rPr>
          <w:rFonts w:ascii="Arial" w:eastAsia="Arial" w:hAnsi="Arial" w:cs="Arial"/>
        </w:rPr>
        <w:t>So far, we have focused on Section 10-14 of the Charter. This section of legal rights applies mainly to the rights of an accused person during trial procedures. For this assignment, you may choose any of the legal rights in the Charter of Rights and Freedo</w:t>
      </w:r>
      <w:r>
        <w:rPr>
          <w:rFonts w:ascii="Arial" w:eastAsia="Arial" w:hAnsi="Arial" w:cs="Arial"/>
        </w:rPr>
        <w:t xml:space="preserve">m (section 7-14). </w:t>
      </w:r>
    </w:p>
    <w:p w:rsidR="001440AF" w:rsidRDefault="001440AF">
      <w:pPr>
        <w:widowControl w:val="0"/>
        <w:rPr>
          <w:rFonts w:ascii="Arial" w:eastAsia="Arial" w:hAnsi="Arial" w:cs="Arial"/>
        </w:rPr>
      </w:pPr>
    </w:p>
    <w:p w:rsidR="001440AF" w:rsidRDefault="00E336CD">
      <w:pPr>
        <w:widowControl w:val="0"/>
        <w:rPr>
          <w:rFonts w:ascii="Arial" w:eastAsia="Arial" w:hAnsi="Arial" w:cs="Arial"/>
          <w:highlight w:val="white"/>
        </w:rPr>
      </w:pPr>
      <w:r>
        <w:rPr>
          <w:rFonts w:ascii="Arial" w:eastAsia="Arial" w:hAnsi="Arial" w:cs="Arial"/>
        </w:rPr>
        <w:t>An expository essay is an essay is a type of essay that requires you to “</w:t>
      </w:r>
      <w:r>
        <w:rPr>
          <w:rFonts w:ascii="Arial" w:eastAsia="Arial" w:hAnsi="Arial" w:cs="Arial"/>
          <w:highlight w:val="white"/>
        </w:rPr>
        <w:t xml:space="preserve">to investigate an idea, evaluate evidence, expound on the </w:t>
      </w:r>
      <w:proofErr w:type="gramStart"/>
      <w:r>
        <w:rPr>
          <w:rFonts w:ascii="Arial" w:eastAsia="Arial" w:hAnsi="Arial" w:cs="Arial"/>
          <w:highlight w:val="white"/>
        </w:rPr>
        <w:t>idea,</w:t>
      </w:r>
      <w:proofErr w:type="gramEnd"/>
      <w:r>
        <w:rPr>
          <w:rFonts w:ascii="Arial" w:eastAsia="Arial" w:hAnsi="Arial" w:cs="Arial"/>
          <w:highlight w:val="white"/>
        </w:rPr>
        <w:t xml:space="preserve"> and set forth an argument concerning that idea” (“Expository Essays”).  The idea you are investigat</w:t>
      </w:r>
      <w:r>
        <w:rPr>
          <w:rFonts w:ascii="Arial" w:eastAsia="Arial" w:hAnsi="Arial" w:cs="Arial"/>
          <w:highlight w:val="white"/>
        </w:rPr>
        <w:t>ing is one of the legal rights. Your essay will define the right, and evaluate how it has been applied in Canada. You can expand on that idea by discussing particular legal cases or controversies related to the legal right. Successful essays will include a</w:t>
      </w:r>
      <w:r>
        <w:rPr>
          <w:rFonts w:ascii="Arial" w:eastAsia="Arial" w:hAnsi="Arial" w:cs="Arial"/>
          <w:highlight w:val="white"/>
        </w:rPr>
        <w:t xml:space="preserve">n argument that may analyze the significance, necessity or effect of this legal right. </w:t>
      </w:r>
    </w:p>
    <w:p w:rsidR="001440AF" w:rsidRDefault="001440AF">
      <w:pPr>
        <w:widowControl w:val="0"/>
        <w:rPr>
          <w:rFonts w:ascii="Arial" w:eastAsia="Arial" w:hAnsi="Arial" w:cs="Arial"/>
          <w:highlight w:val="white"/>
        </w:rPr>
      </w:pPr>
    </w:p>
    <w:p w:rsidR="001440AF" w:rsidRDefault="00E336CD">
      <w:pPr>
        <w:widowControl w:val="0"/>
        <w:rPr>
          <w:rFonts w:ascii="Arial" w:eastAsia="Arial" w:hAnsi="Arial" w:cs="Arial"/>
          <w:highlight w:val="white"/>
        </w:rPr>
      </w:pPr>
      <w:r>
        <w:rPr>
          <w:rFonts w:ascii="Arial" w:eastAsia="Arial" w:hAnsi="Arial" w:cs="Arial"/>
          <w:highlight w:val="white"/>
        </w:rPr>
        <w:t xml:space="preserve">For further information on the expository essay: </w:t>
      </w:r>
    </w:p>
    <w:p w:rsidR="001440AF" w:rsidRDefault="00E336CD">
      <w:pPr>
        <w:widowControl w:val="0"/>
        <w:spacing w:before="240" w:after="240"/>
        <w:rPr>
          <w:rFonts w:ascii="Arial" w:eastAsia="Arial" w:hAnsi="Arial" w:cs="Arial"/>
          <w:highlight w:val="white"/>
        </w:rPr>
      </w:pPr>
      <w:proofErr w:type="gramStart"/>
      <w:r>
        <w:rPr>
          <w:rFonts w:ascii="Arial" w:eastAsia="Arial" w:hAnsi="Arial" w:cs="Arial"/>
          <w:highlight w:val="white"/>
        </w:rPr>
        <w:t>“Expository Essays.”</w:t>
      </w:r>
      <w:proofErr w:type="gramEnd"/>
      <w:r>
        <w:rPr>
          <w:rFonts w:ascii="Arial" w:eastAsia="Arial" w:hAnsi="Arial" w:cs="Arial"/>
          <w:highlight w:val="white"/>
        </w:rPr>
        <w:t xml:space="preserve"> </w:t>
      </w:r>
      <w:proofErr w:type="gramStart"/>
      <w:r>
        <w:rPr>
          <w:rFonts w:ascii="Arial" w:eastAsia="Arial" w:hAnsi="Arial" w:cs="Arial"/>
          <w:i/>
          <w:highlight w:val="white"/>
        </w:rPr>
        <w:t>Purdue Writing Lab</w:t>
      </w:r>
      <w:r>
        <w:rPr>
          <w:rFonts w:ascii="Arial" w:eastAsia="Arial" w:hAnsi="Arial" w:cs="Arial"/>
          <w:highlight w:val="white"/>
        </w:rPr>
        <w:t>, Purdue University, owl.purdue.edu/owl/general_writing/academic_writing/essay</w:t>
      </w:r>
      <w:r>
        <w:rPr>
          <w:rFonts w:ascii="Arial" w:eastAsia="Arial" w:hAnsi="Arial" w:cs="Arial"/>
          <w:highlight w:val="white"/>
        </w:rPr>
        <w:t>_writing/expository_essays.html#:~:text=The%20expository%20essay%20is%20a,a%20clear%20and%20concise%20manner.</w:t>
      </w:r>
      <w:proofErr w:type="gramEnd"/>
      <w:r>
        <w:rPr>
          <w:rFonts w:ascii="Arial" w:eastAsia="Arial" w:hAnsi="Arial" w:cs="Arial"/>
          <w:highlight w:val="white"/>
        </w:rPr>
        <w:t xml:space="preserve"> </w:t>
      </w:r>
    </w:p>
    <w:p w:rsidR="001440AF" w:rsidRDefault="001440AF">
      <w:pPr>
        <w:widowControl w:val="0"/>
        <w:rPr>
          <w:rFonts w:ascii="Arial" w:eastAsia="Arial" w:hAnsi="Arial" w:cs="Arial"/>
          <w:highlight w:val="white"/>
        </w:rPr>
      </w:pPr>
    </w:p>
    <w:p w:rsidR="001440AF" w:rsidRDefault="00E336CD">
      <w:pPr>
        <w:rPr>
          <w:rFonts w:ascii="Arial" w:eastAsia="Arial" w:hAnsi="Arial" w:cs="Arial"/>
          <w:b/>
        </w:rPr>
      </w:pPr>
      <w:r>
        <w:rPr>
          <w:rFonts w:ascii="Arial" w:eastAsia="Arial" w:hAnsi="Arial" w:cs="Arial"/>
          <w:b/>
        </w:rPr>
        <w:t>Expository Essay Outline</w:t>
      </w:r>
    </w:p>
    <w:p w:rsidR="001440AF" w:rsidRDefault="00E336CD">
      <w:pPr>
        <w:widowControl w:val="0"/>
        <w:jc w:val="center"/>
      </w:pPr>
      <w:r>
        <w:rPr>
          <w:b/>
        </w:rPr>
        <w:t>Introduction</w:t>
      </w:r>
      <w:r>
        <w:t xml:space="preserve"> </w:t>
      </w:r>
      <w:r>
        <w:rPr>
          <w:b/>
        </w:rPr>
        <w:t>Paragraph</w:t>
      </w:r>
    </w:p>
    <w:tbl>
      <w:tblPr>
        <w:tblStyle w:val="a"/>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1440AF">
        <w:tc>
          <w:tcPr>
            <w:tcW w:w="11070" w:type="dxa"/>
            <w:tcMar>
              <w:top w:w="100" w:type="dxa"/>
              <w:left w:w="100" w:type="dxa"/>
              <w:bottom w:w="100" w:type="dxa"/>
              <w:right w:w="100" w:type="dxa"/>
            </w:tcMar>
          </w:tcPr>
          <w:p w:rsidR="001440AF" w:rsidRDefault="00E336CD">
            <w:pPr>
              <w:widowControl w:val="0"/>
            </w:pPr>
            <w:r>
              <w:rPr>
                <w:b/>
              </w:rPr>
              <w:t xml:space="preserve">Hook: </w:t>
            </w:r>
            <w:r>
              <w:t>(a first sentence to grab the reader’s attention)</w:t>
            </w:r>
          </w:p>
          <w:p w:rsidR="001440AF" w:rsidRDefault="001440AF">
            <w:pPr>
              <w:widowControl w:val="0"/>
            </w:pPr>
          </w:p>
          <w:p w:rsidR="001440AF" w:rsidRDefault="00E336CD">
            <w:pPr>
              <w:widowControl w:val="0"/>
              <w:rPr>
                <w:b/>
              </w:rPr>
            </w:pPr>
            <w:r>
              <w:rPr>
                <w:b/>
              </w:rPr>
              <w:t>Background Information</w:t>
            </w:r>
          </w:p>
          <w:p w:rsidR="001440AF" w:rsidRDefault="00E336CD">
            <w:pPr>
              <w:widowControl w:val="0"/>
              <w:numPr>
                <w:ilvl w:val="0"/>
                <w:numId w:val="6"/>
              </w:numPr>
              <w:spacing w:line="276" w:lineRule="auto"/>
            </w:pPr>
            <w:r>
              <w:t>Brief summary of the topic and key terms (legal rights, Canadian Charter of Rights and Freedoms)</w:t>
            </w:r>
          </w:p>
          <w:p w:rsidR="001440AF" w:rsidRDefault="001440AF">
            <w:pPr>
              <w:widowControl w:val="0"/>
            </w:pPr>
          </w:p>
          <w:p w:rsidR="001440AF" w:rsidRDefault="00E336CD">
            <w:pPr>
              <w:widowControl w:val="0"/>
            </w:pPr>
            <w:r>
              <w:rPr>
                <w:b/>
              </w:rPr>
              <w:t>Thesis</w:t>
            </w:r>
            <w:r>
              <w:t xml:space="preserve">: </w:t>
            </w:r>
          </w:p>
          <w:p w:rsidR="001440AF" w:rsidRDefault="00E336CD">
            <w:pPr>
              <w:widowControl w:val="0"/>
              <w:numPr>
                <w:ilvl w:val="0"/>
                <w:numId w:val="7"/>
              </w:numPr>
              <w:spacing w:line="276" w:lineRule="auto"/>
            </w:pPr>
            <w:r>
              <w:t>Identify the subject (i.e. your particular legal right</w:t>
            </w:r>
            <w:r>
              <w:rPr>
                <w:i/>
              </w:rPr>
              <w:t>)</w:t>
            </w:r>
          </w:p>
          <w:p w:rsidR="001440AF" w:rsidRDefault="00E336CD">
            <w:pPr>
              <w:widowControl w:val="0"/>
              <w:numPr>
                <w:ilvl w:val="0"/>
                <w:numId w:val="7"/>
              </w:numPr>
              <w:spacing w:line="276" w:lineRule="auto"/>
            </w:pPr>
            <w:r>
              <w:t xml:space="preserve">Set forth your argument (statement about the significance, necessity, or effect of the legal right) </w:t>
            </w:r>
          </w:p>
        </w:tc>
      </w:tr>
    </w:tbl>
    <w:p w:rsidR="001440AF" w:rsidRDefault="001440AF">
      <w:pPr>
        <w:widowControl w:val="0"/>
        <w:tabs>
          <w:tab w:val="left" w:pos="1725"/>
        </w:tabs>
      </w:pPr>
    </w:p>
    <w:p w:rsidR="001440AF" w:rsidRDefault="00E336CD">
      <w:pPr>
        <w:widowControl w:val="0"/>
        <w:tabs>
          <w:tab w:val="left" w:pos="1725"/>
        </w:tabs>
        <w:jc w:val="center"/>
        <w:rPr>
          <w:b/>
        </w:rPr>
      </w:pPr>
      <w:r>
        <w:rPr>
          <w:b/>
        </w:rPr>
        <w:t xml:space="preserve">Body Paragraph 1 </w:t>
      </w:r>
    </w:p>
    <w:tbl>
      <w:tblPr>
        <w:tblStyle w:val="a0"/>
        <w:tblW w:w="11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0"/>
      </w:tblGrid>
      <w:tr w:rsidR="001440AF">
        <w:tc>
          <w:tcPr>
            <w:tcW w:w="11100" w:type="dxa"/>
            <w:tcMar>
              <w:top w:w="100" w:type="dxa"/>
              <w:left w:w="100" w:type="dxa"/>
              <w:bottom w:w="100" w:type="dxa"/>
              <w:right w:w="100" w:type="dxa"/>
            </w:tcMar>
          </w:tcPr>
          <w:p w:rsidR="001440AF" w:rsidRDefault="00E336CD">
            <w:pPr>
              <w:widowControl w:val="0"/>
            </w:pPr>
            <w:r>
              <w:rPr>
                <w:b/>
              </w:rPr>
              <w:t>Topic sentence:</w:t>
            </w:r>
            <w:r>
              <w:t xml:space="preserve"> </w:t>
            </w:r>
          </w:p>
          <w:p w:rsidR="001440AF" w:rsidRDefault="001440AF">
            <w:pPr>
              <w:widowControl w:val="0"/>
            </w:pPr>
          </w:p>
          <w:p w:rsidR="001440AF" w:rsidRDefault="00E336CD">
            <w:pPr>
              <w:widowControl w:val="0"/>
              <w:rPr>
                <w:b/>
              </w:rPr>
            </w:pPr>
            <w:r>
              <w:rPr>
                <w:b/>
              </w:rPr>
              <w:t>Evidence:</w:t>
            </w:r>
          </w:p>
          <w:p w:rsidR="001440AF" w:rsidRDefault="00E336CD">
            <w:pPr>
              <w:widowControl w:val="0"/>
              <w:rPr>
                <w:i/>
              </w:rPr>
            </w:pPr>
            <w:r>
              <w:rPr>
                <w:i/>
              </w:rPr>
              <w:t xml:space="preserve">Definition of the right, evaluation of how it is applied in Canada, relevant legal cases or controversies  </w:t>
            </w:r>
          </w:p>
          <w:p w:rsidR="001440AF" w:rsidRDefault="001440AF">
            <w:pPr>
              <w:widowControl w:val="0"/>
              <w:rPr>
                <w:i/>
              </w:rPr>
            </w:pPr>
          </w:p>
          <w:p w:rsidR="001440AF" w:rsidRDefault="00E336CD">
            <w:pPr>
              <w:widowControl w:val="0"/>
            </w:pPr>
            <w:r>
              <w:rPr>
                <w:b/>
              </w:rPr>
              <w:t>Analysis:</w:t>
            </w:r>
          </w:p>
          <w:p w:rsidR="001440AF" w:rsidRDefault="00E336CD">
            <w:pPr>
              <w:widowControl w:val="0"/>
              <w:rPr>
                <w:i/>
              </w:rPr>
            </w:pPr>
            <w:r>
              <w:rPr>
                <w:i/>
              </w:rPr>
              <w:t xml:space="preserve">Connect evidence to the argument in your thesis. </w:t>
            </w:r>
          </w:p>
        </w:tc>
      </w:tr>
    </w:tbl>
    <w:p w:rsidR="001440AF" w:rsidRDefault="001440AF">
      <w:pPr>
        <w:spacing w:line="276" w:lineRule="auto"/>
      </w:pPr>
      <w:bookmarkStart w:id="1" w:name="_GoBack"/>
      <w:bookmarkEnd w:id="1"/>
    </w:p>
    <w:p w:rsidR="001440AF" w:rsidRDefault="001440AF">
      <w:pPr>
        <w:widowControl w:val="0"/>
        <w:tabs>
          <w:tab w:val="left" w:pos="1725"/>
        </w:tabs>
      </w:pPr>
    </w:p>
    <w:p w:rsidR="001440AF" w:rsidRDefault="00E336CD">
      <w:pPr>
        <w:widowControl w:val="0"/>
        <w:tabs>
          <w:tab w:val="left" w:pos="1725"/>
        </w:tabs>
        <w:jc w:val="center"/>
        <w:rPr>
          <w:b/>
        </w:rPr>
      </w:pPr>
      <w:r>
        <w:rPr>
          <w:b/>
        </w:rPr>
        <w:t xml:space="preserve">Body Paragraph 2 </w:t>
      </w:r>
    </w:p>
    <w:tbl>
      <w:tblPr>
        <w:tblStyle w:val="a1"/>
        <w:tblW w:w="11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0"/>
      </w:tblGrid>
      <w:tr w:rsidR="001440AF">
        <w:tc>
          <w:tcPr>
            <w:tcW w:w="11100" w:type="dxa"/>
            <w:tcMar>
              <w:top w:w="100" w:type="dxa"/>
              <w:left w:w="100" w:type="dxa"/>
              <w:bottom w:w="100" w:type="dxa"/>
              <w:right w:w="100" w:type="dxa"/>
            </w:tcMar>
          </w:tcPr>
          <w:p w:rsidR="001440AF" w:rsidRDefault="00E336CD">
            <w:pPr>
              <w:widowControl w:val="0"/>
            </w:pPr>
            <w:r>
              <w:rPr>
                <w:b/>
              </w:rPr>
              <w:t>Topic sentence:</w:t>
            </w:r>
            <w:r>
              <w:t xml:space="preserve"> </w:t>
            </w:r>
          </w:p>
          <w:p w:rsidR="001440AF" w:rsidRDefault="001440AF">
            <w:pPr>
              <w:widowControl w:val="0"/>
            </w:pPr>
          </w:p>
          <w:p w:rsidR="001440AF" w:rsidRDefault="00E336CD">
            <w:pPr>
              <w:widowControl w:val="0"/>
              <w:rPr>
                <w:b/>
              </w:rPr>
            </w:pPr>
            <w:r>
              <w:rPr>
                <w:b/>
              </w:rPr>
              <w:t>Evidence:</w:t>
            </w:r>
          </w:p>
          <w:p w:rsidR="001440AF" w:rsidRDefault="00E336CD">
            <w:pPr>
              <w:widowControl w:val="0"/>
              <w:rPr>
                <w:i/>
              </w:rPr>
            </w:pPr>
            <w:r>
              <w:rPr>
                <w:i/>
              </w:rPr>
              <w:t xml:space="preserve">Definition of the right, evaluation of how it is applied in Canada, relevant legal cases or controversies  </w:t>
            </w:r>
          </w:p>
          <w:p w:rsidR="001440AF" w:rsidRDefault="001440AF">
            <w:pPr>
              <w:widowControl w:val="0"/>
              <w:rPr>
                <w:i/>
              </w:rPr>
            </w:pPr>
          </w:p>
          <w:p w:rsidR="001440AF" w:rsidRDefault="00E336CD">
            <w:pPr>
              <w:widowControl w:val="0"/>
            </w:pPr>
            <w:r>
              <w:rPr>
                <w:b/>
              </w:rPr>
              <w:t>Analysis:</w:t>
            </w:r>
          </w:p>
          <w:p w:rsidR="001440AF" w:rsidRDefault="00E336CD">
            <w:pPr>
              <w:widowControl w:val="0"/>
              <w:rPr>
                <w:i/>
              </w:rPr>
            </w:pPr>
            <w:r>
              <w:rPr>
                <w:i/>
              </w:rPr>
              <w:t xml:space="preserve">Connect evidence to the argument in your thesis. </w:t>
            </w:r>
          </w:p>
        </w:tc>
      </w:tr>
    </w:tbl>
    <w:p w:rsidR="001440AF" w:rsidRDefault="001440AF">
      <w:pPr>
        <w:widowControl w:val="0"/>
        <w:tabs>
          <w:tab w:val="left" w:pos="1725"/>
        </w:tabs>
      </w:pPr>
    </w:p>
    <w:p w:rsidR="001440AF" w:rsidRDefault="00E336CD">
      <w:pPr>
        <w:widowControl w:val="0"/>
        <w:tabs>
          <w:tab w:val="left" w:pos="1725"/>
        </w:tabs>
        <w:jc w:val="center"/>
        <w:rPr>
          <w:b/>
        </w:rPr>
      </w:pPr>
      <w:r>
        <w:rPr>
          <w:b/>
        </w:rPr>
        <w:t>Body Paragraph 3</w:t>
      </w:r>
    </w:p>
    <w:tbl>
      <w:tblPr>
        <w:tblStyle w:val="a2"/>
        <w:tblW w:w="11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0"/>
      </w:tblGrid>
      <w:tr w:rsidR="001440AF">
        <w:tc>
          <w:tcPr>
            <w:tcW w:w="11100" w:type="dxa"/>
            <w:tcMar>
              <w:top w:w="100" w:type="dxa"/>
              <w:left w:w="100" w:type="dxa"/>
              <w:bottom w:w="100" w:type="dxa"/>
              <w:right w:w="100" w:type="dxa"/>
            </w:tcMar>
          </w:tcPr>
          <w:p w:rsidR="001440AF" w:rsidRDefault="00E336CD">
            <w:pPr>
              <w:widowControl w:val="0"/>
            </w:pPr>
            <w:r>
              <w:rPr>
                <w:b/>
              </w:rPr>
              <w:t>Topic sentence:</w:t>
            </w:r>
            <w:r>
              <w:t xml:space="preserve"> </w:t>
            </w:r>
          </w:p>
          <w:p w:rsidR="001440AF" w:rsidRDefault="001440AF">
            <w:pPr>
              <w:widowControl w:val="0"/>
            </w:pPr>
          </w:p>
          <w:p w:rsidR="001440AF" w:rsidRDefault="00E336CD">
            <w:pPr>
              <w:widowControl w:val="0"/>
              <w:rPr>
                <w:b/>
              </w:rPr>
            </w:pPr>
            <w:r>
              <w:rPr>
                <w:b/>
              </w:rPr>
              <w:t>Evidence:</w:t>
            </w:r>
          </w:p>
          <w:p w:rsidR="001440AF" w:rsidRDefault="00E336CD">
            <w:pPr>
              <w:widowControl w:val="0"/>
              <w:rPr>
                <w:i/>
              </w:rPr>
            </w:pPr>
            <w:r>
              <w:rPr>
                <w:i/>
              </w:rPr>
              <w:t xml:space="preserve">Definition of the right, evaluation of how it is applied in Canada, relevant legal cases or controversies  </w:t>
            </w:r>
          </w:p>
          <w:p w:rsidR="001440AF" w:rsidRDefault="001440AF">
            <w:pPr>
              <w:widowControl w:val="0"/>
              <w:rPr>
                <w:i/>
              </w:rPr>
            </w:pPr>
          </w:p>
          <w:p w:rsidR="001440AF" w:rsidRDefault="00E336CD">
            <w:pPr>
              <w:widowControl w:val="0"/>
            </w:pPr>
            <w:r>
              <w:rPr>
                <w:b/>
              </w:rPr>
              <w:t>Analysis:</w:t>
            </w:r>
          </w:p>
          <w:p w:rsidR="001440AF" w:rsidRDefault="00E336CD">
            <w:pPr>
              <w:widowControl w:val="0"/>
              <w:rPr>
                <w:i/>
              </w:rPr>
            </w:pPr>
            <w:r>
              <w:rPr>
                <w:i/>
              </w:rPr>
              <w:t xml:space="preserve">Connect evidence to the argument in your thesis. </w:t>
            </w:r>
          </w:p>
        </w:tc>
      </w:tr>
    </w:tbl>
    <w:p w:rsidR="001440AF" w:rsidRDefault="001440AF">
      <w:pPr>
        <w:widowControl w:val="0"/>
        <w:tabs>
          <w:tab w:val="left" w:pos="1725"/>
        </w:tabs>
      </w:pPr>
    </w:p>
    <w:p w:rsidR="001440AF" w:rsidRDefault="00E336CD">
      <w:pPr>
        <w:widowControl w:val="0"/>
        <w:tabs>
          <w:tab w:val="left" w:pos="1725"/>
        </w:tabs>
        <w:jc w:val="center"/>
        <w:rPr>
          <w:b/>
        </w:rPr>
      </w:pPr>
      <w:r>
        <w:rPr>
          <w:b/>
        </w:rPr>
        <w:t xml:space="preserve">Conclusion Paragraph </w:t>
      </w:r>
    </w:p>
    <w:tbl>
      <w:tblPr>
        <w:tblStyle w:val="a3"/>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1440AF">
        <w:tc>
          <w:tcPr>
            <w:tcW w:w="11070" w:type="dxa"/>
            <w:tcMar>
              <w:top w:w="100" w:type="dxa"/>
              <w:left w:w="100" w:type="dxa"/>
              <w:bottom w:w="100" w:type="dxa"/>
              <w:right w:w="100" w:type="dxa"/>
            </w:tcMar>
          </w:tcPr>
          <w:p w:rsidR="001440AF" w:rsidRDefault="00E336CD">
            <w:pPr>
              <w:widowControl w:val="0"/>
            </w:pPr>
            <w:r>
              <w:t>Restate (rewrite) your thesis using different words:</w:t>
            </w:r>
          </w:p>
          <w:p w:rsidR="001440AF" w:rsidRDefault="001440AF">
            <w:pPr>
              <w:widowControl w:val="0"/>
            </w:pPr>
          </w:p>
          <w:p w:rsidR="001440AF" w:rsidRDefault="00E336CD">
            <w:pPr>
              <w:widowControl w:val="0"/>
            </w:pPr>
            <w:r>
              <w:t xml:space="preserve">Explain in 2-3 sentences </w:t>
            </w:r>
            <w:r>
              <w:rPr>
                <w:b/>
              </w:rPr>
              <w:t>why</w:t>
            </w:r>
            <w:r>
              <w:t xml:space="preserve"> your argument is correct, referring to the evidence in your body paragraphs.</w:t>
            </w:r>
          </w:p>
          <w:p w:rsidR="001440AF" w:rsidRDefault="001440AF">
            <w:pPr>
              <w:widowControl w:val="0"/>
            </w:pPr>
          </w:p>
          <w:p w:rsidR="001440AF" w:rsidRDefault="00E336CD">
            <w:pPr>
              <w:widowControl w:val="0"/>
            </w:pPr>
            <w:r>
              <w:t xml:space="preserve">Final concluding sentence: </w:t>
            </w:r>
          </w:p>
          <w:p w:rsidR="001440AF" w:rsidRDefault="001440AF">
            <w:pPr>
              <w:widowControl w:val="0"/>
            </w:pPr>
          </w:p>
        </w:tc>
      </w:tr>
    </w:tbl>
    <w:p w:rsidR="001440AF" w:rsidRDefault="001440AF">
      <w:pPr>
        <w:spacing w:line="276" w:lineRule="auto"/>
        <w:rPr>
          <w:rFonts w:ascii="Arial" w:eastAsia="Arial" w:hAnsi="Arial" w:cs="Arial"/>
          <w:sz w:val="22"/>
          <w:szCs w:val="22"/>
        </w:rPr>
      </w:pPr>
    </w:p>
    <w:p w:rsidR="001440AF" w:rsidRDefault="001440AF">
      <w:pPr>
        <w:widowControl w:val="0"/>
        <w:rPr>
          <w:rFonts w:ascii="Arial" w:eastAsia="Arial" w:hAnsi="Arial" w:cs="Arial"/>
        </w:rPr>
      </w:pPr>
    </w:p>
    <w:p w:rsidR="001440AF" w:rsidRDefault="00E336CD">
      <w:pPr>
        <w:spacing w:line="276" w:lineRule="auto"/>
        <w:rPr>
          <w:rFonts w:ascii="Arial" w:eastAsia="Arial" w:hAnsi="Arial" w:cs="Arial"/>
          <w:b/>
        </w:rPr>
      </w:pPr>
      <w:r>
        <w:br w:type="page"/>
      </w:r>
    </w:p>
    <w:p w:rsidR="001440AF" w:rsidRDefault="00E336CD">
      <w:pPr>
        <w:widowControl w:val="0"/>
        <w:jc w:val="center"/>
        <w:rPr>
          <w:rFonts w:ascii="Arial" w:eastAsia="Arial" w:hAnsi="Arial" w:cs="Arial"/>
          <w:b/>
        </w:rPr>
      </w:pPr>
      <w:r>
        <w:rPr>
          <w:rFonts w:ascii="Arial" w:eastAsia="Arial" w:hAnsi="Arial" w:cs="Arial"/>
          <w:b/>
        </w:rPr>
        <w:lastRenderedPageBreak/>
        <w:t>Legal Rights: Expository Essay Rubric</w:t>
      </w:r>
    </w:p>
    <w:p w:rsidR="001440AF" w:rsidRDefault="001440AF">
      <w:pPr>
        <w:spacing w:after="240" w:line="259" w:lineRule="auto"/>
        <w:rPr>
          <w:rFonts w:ascii="Arial" w:eastAsia="Arial" w:hAnsi="Arial" w:cs="Arial"/>
        </w:rPr>
      </w:pPr>
    </w:p>
    <w:tbl>
      <w:tblPr>
        <w:tblStyle w:val="a4"/>
        <w:tblW w:w="114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2336"/>
        <w:gridCol w:w="2190"/>
        <w:gridCol w:w="2490"/>
        <w:gridCol w:w="2336"/>
      </w:tblGrid>
      <w:tr w:rsidR="001440AF">
        <w:trPr>
          <w:trHeight w:val="480"/>
          <w:jc w:val="center"/>
        </w:trPr>
        <w:tc>
          <w:tcPr>
            <w:tcW w:w="2055" w:type="dxa"/>
            <w:shd w:val="clear" w:color="auto" w:fill="EFEFEF"/>
            <w:tcMar>
              <w:top w:w="100" w:type="dxa"/>
              <w:left w:w="100" w:type="dxa"/>
              <w:bottom w:w="100" w:type="dxa"/>
              <w:right w:w="100" w:type="dxa"/>
            </w:tcMar>
          </w:tcPr>
          <w:p w:rsidR="001440AF" w:rsidRDefault="001440AF">
            <w:pPr>
              <w:widowControl w:val="0"/>
              <w:rPr>
                <w:rFonts w:ascii="Arial" w:eastAsia="Arial" w:hAnsi="Arial" w:cs="Arial"/>
              </w:rPr>
            </w:pPr>
          </w:p>
        </w:tc>
        <w:tc>
          <w:tcPr>
            <w:tcW w:w="2336" w:type="dxa"/>
            <w:shd w:val="clear" w:color="auto" w:fill="EFEFEF"/>
            <w:tcMar>
              <w:top w:w="100" w:type="dxa"/>
              <w:left w:w="100" w:type="dxa"/>
              <w:bottom w:w="100" w:type="dxa"/>
              <w:right w:w="100" w:type="dxa"/>
            </w:tcMar>
          </w:tcPr>
          <w:p w:rsidR="001440AF" w:rsidRDefault="00E336CD">
            <w:pPr>
              <w:widowControl w:val="0"/>
              <w:rPr>
                <w:rFonts w:ascii="Arial" w:eastAsia="Arial" w:hAnsi="Arial" w:cs="Arial"/>
                <w:b/>
                <w:shd w:val="clear" w:color="auto" w:fill="EFEFEF"/>
              </w:rPr>
            </w:pPr>
            <w:r>
              <w:rPr>
                <w:rFonts w:ascii="Arial" w:eastAsia="Arial" w:hAnsi="Arial" w:cs="Arial"/>
                <w:b/>
                <w:shd w:val="clear" w:color="auto" w:fill="EFEFEF"/>
              </w:rPr>
              <w:t xml:space="preserve">Minimally Meeting Expectations </w:t>
            </w:r>
          </w:p>
        </w:tc>
        <w:tc>
          <w:tcPr>
            <w:tcW w:w="2190" w:type="dxa"/>
            <w:shd w:val="clear" w:color="auto" w:fill="EFEFEF"/>
            <w:tcMar>
              <w:top w:w="100" w:type="dxa"/>
              <w:left w:w="100" w:type="dxa"/>
              <w:bottom w:w="100" w:type="dxa"/>
              <w:right w:w="100" w:type="dxa"/>
            </w:tcMar>
          </w:tcPr>
          <w:p w:rsidR="001440AF" w:rsidRDefault="00E336CD">
            <w:pPr>
              <w:widowControl w:val="0"/>
              <w:rPr>
                <w:rFonts w:ascii="Arial" w:eastAsia="Arial" w:hAnsi="Arial" w:cs="Arial"/>
                <w:b/>
                <w:shd w:val="clear" w:color="auto" w:fill="EFEFEF"/>
              </w:rPr>
            </w:pPr>
            <w:r>
              <w:rPr>
                <w:rFonts w:ascii="Arial" w:eastAsia="Arial" w:hAnsi="Arial" w:cs="Arial"/>
                <w:b/>
                <w:shd w:val="clear" w:color="auto" w:fill="EFEFEF"/>
              </w:rPr>
              <w:t>Approaching Expectations</w:t>
            </w:r>
          </w:p>
        </w:tc>
        <w:tc>
          <w:tcPr>
            <w:tcW w:w="2490" w:type="dxa"/>
            <w:shd w:val="clear" w:color="auto" w:fill="EFEFEF"/>
            <w:tcMar>
              <w:top w:w="100" w:type="dxa"/>
              <w:left w:w="100" w:type="dxa"/>
              <w:bottom w:w="100" w:type="dxa"/>
              <w:right w:w="100" w:type="dxa"/>
            </w:tcMar>
          </w:tcPr>
          <w:p w:rsidR="001440AF" w:rsidRDefault="00E336CD">
            <w:pPr>
              <w:widowControl w:val="0"/>
              <w:rPr>
                <w:rFonts w:ascii="Arial" w:eastAsia="Arial" w:hAnsi="Arial" w:cs="Arial"/>
                <w:b/>
                <w:shd w:val="clear" w:color="auto" w:fill="EFEFEF"/>
              </w:rPr>
            </w:pPr>
            <w:r>
              <w:rPr>
                <w:rFonts w:ascii="Arial" w:eastAsia="Arial" w:hAnsi="Arial" w:cs="Arial"/>
                <w:b/>
                <w:shd w:val="clear" w:color="auto" w:fill="EFEFEF"/>
              </w:rPr>
              <w:t xml:space="preserve">Meeting Expectations </w:t>
            </w:r>
          </w:p>
        </w:tc>
        <w:tc>
          <w:tcPr>
            <w:tcW w:w="2336" w:type="dxa"/>
            <w:shd w:val="clear" w:color="auto" w:fill="EFEFEF"/>
            <w:tcMar>
              <w:top w:w="100" w:type="dxa"/>
              <w:left w:w="100" w:type="dxa"/>
              <w:bottom w:w="100" w:type="dxa"/>
              <w:right w:w="100" w:type="dxa"/>
            </w:tcMar>
          </w:tcPr>
          <w:p w:rsidR="001440AF" w:rsidRDefault="00E336CD">
            <w:pPr>
              <w:widowControl w:val="0"/>
              <w:rPr>
                <w:rFonts w:ascii="Arial" w:eastAsia="Arial" w:hAnsi="Arial" w:cs="Arial"/>
                <w:b/>
                <w:shd w:val="clear" w:color="auto" w:fill="EFEFEF"/>
              </w:rPr>
            </w:pPr>
            <w:r>
              <w:rPr>
                <w:rFonts w:ascii="Arial" w:eastAsia="Arial" w:hAnsi="Arial" w:cs="Arial"/>
                <w:b/>
                <w:shd w:val="clear" w:color="auto" w:fill="EFEFEF"/>
              </w:rPr>
              <w:t>Exceeding Expectations</w:t>
            </w:r>
          </w:p>
        </w:tc>
      </w:tr>
      <w:tr w:rsidR="001440AF">
        <w:trPr>
          <w:trHeight w:val="3510"/>
          <w:jc w:val="center"/>
        </w:trPr>
        <w:tc>
          <w:tcPr>
            <w:tcW w:w="2055" w:type="dxa"/>
            <w:shd w:val="clear" w:color="auto" w:fill="EFEFEF"/>
            <w:tcMar>
              <w:top w:w="100" w:type="dxa"/>
              <w:left w:w="100" w:type="dxa"/>
              <w:bottom w:w="100" w:type="dxa"/>
              <w:right w:w="100" w:type="dxa"/>
            </w:tcMar>
          </w:tcPr>
          <w:p w:rsidR="001440AF" w:rsidRDefault="00E336CD">
            <w:pPr>
              <w:widowControl w:val="0"/>
              <w:rPr>
                <w:rFonts w:ascii="Arial" w:eastAsia="Arial" w:hAnsi="Arial" w:cs="Arial"/>
                <w:b/>
              </w:rPr>
            </w:pPr>
            <w:r>
              <w:rPr>
                <w:rFonts w:ascii="Arial" w:eastAsia="Arial" w:hAnsi="Arial" w:cs="Arial"/>
                <w:b/>
              </w:rPr>
              <w:t xml:space="preserve">Understanding </w:t>
            </w:r>
          </w:p>
          <w:p w:rsidR="001440AF" w:rsidRDefault="001440AF">
            <w:pPr>
              <w:widowControl w:val="0"/>
              <w:rPr>
                <w:rFonts w:ascii="Arial" w:eastAsia="Arial" w:hAnsi="Arial" w:cs="Arial"/>
              </w:rPr>
            </w:pPr>
          </w:p>
          <w:p w:rsidR="001440AF" w:rsidRDefault="001440AF">
            <w:pPr>
              <w:widowControl w:val="0"/>
              <w:rPr>
                <w:rFonts w:ascii="Arial" w:eastAsia="Arial" w:hAnsi="Arial" w:cs="Arial"/>
                <w:i/>
              </w:rPr>
            </w:pPr>
          </w:p>
        </w:tc>
        <w:tc>
          <w:tcPr>
            <w:tcW w:w="2336" w:type="dxa"/>
            <w:shd w:val="clear" w:color="auto" w:fill="auto"/>
            <w:tcMar>
              <w:top w:w="100" w:type="dxa"/>
              <w:left w:w="100" w:type="dxa"/>
              <w:bottom w:w="100" w:type="dxa"/>
              <w:right w:w="100" w:type="dxa"/>
            </w:tcMar>
          </w:tcPr>
          <w:p w:rsidR="001440AF" w:rsidRDefault="00E336CD">
            <w:pPr>
              <w:widowControl w:val="0"/>
              <w:rPr>
                <w:rFonts w:ascii="Arial" w:eastAsia="Arial" w:hAnsi="Arial" w:cs="Arial"/>
              </w:rPr>
            </w:pPr>
            <w:r>
              <w:rPr>
                <w:rFonts w:ascii="Arial" w:eastAsia="Arial" w:hAnsi="Arial" w:cs="Arial"/>
                <w:b/>
              </w:rPr>
              <w:t>Limited</w:t>
            </w:r>
            <w:r>
              <w:rPr>
                <w:rFonts w:ascii="Arial" w:eastAsia="Arial" w:hAnsi="Arial" w:cs="Arial"/>
              </w:rPr>
              <w:t xml:space="preserve"> understanding of the legal right is demonstrated through a detailed, clear, definition. Student</w:t>
            </w:r>
            <w:r>
              <w:rPr>
                <w:rFonts w:ascii="Arial" w:eastAsia="Arial" w:hAnsi="Arial" w:cs="Arial"/>
                <w:b/>
              </w:rPr>
              <w:t xml:space="preserve"> minimally assesses </w:t>
            </w:r>
            <w:r>
              <w:rPr>
                <w:rFonts w:ascii="Arial" w:eastAsia="Arial" w:hAnsi="Arial" w:cs="Arial"/>
              </w:rPr>
              <w:t xml:space="preserve">how it has been applied in Canada. </w:t>
            </w:r>
          </w:p>
          <w:p w:rsidR="001440AF" w:rsidRDefault="001440AF">
            <w:pPr>
              <w:widowControl w:val="0"/>
              <w:rPr>
                <w:rFonts w:ascii="Arial" w:eastAsia="Arial" w:hAnsi="Arial" w:cs="Arial"/>
              </w:rPr>
            </w:pPr>
          </w:p>
        </w:tc>
        <w:tc>
          <w:tcPr>
            <w:tcW w:w="2190" w:type="dxa"/>
            <w:shd w:val="clear" w:color="auto" w:fill="auto"/>
            <w:tcMar>
              <w:top w:w="100" w:type="dxa"/>
              <w:left w:w="100" w:type="dxa"/>
              <w:bottom w:w="100" w:type="dxa"/>
              <w:right w:w="100" w:type="dxa"/>
            </w:tcMar>
          </w:tcPr>
          <w:p w:rsidR="001440AF" w:rsidRDefault="00E336CD">
            <w:pPr>
              <w:widowControl w:val="0"/>
              <w:rPr>
                <w:rFonts w:ascii="Arial" w:eastAsia="Arial" w:hAnsi="Arial" w:cs="Arial"/>
              </w:rPr>
            </w:pPr>
            <w:r>
              <w:rPr>
                <w:rFonts w:ascii="Arial" w:eastAsia="Arial" w:hAnsi="Arial" w:cs="Arial"/>
                <w:b/>
              </w:rPr>
              <w:t>Some</w:t>
            </w:r>
            <w:r>
              <w:rPr>
                <w:rFonts w:ascii="Arial" w:eastAsia="Arial" w:hAnsi="Arial" w:cs="Arial"/>
              </w:rPr>
              <w:t xml:space="preserve"> understanding of the legal right is demonstrated through a detailed, clear, definition. Student</w:t>
            </w:r>
            <w:r>
              <w:rPr>
                <w:rFonts w:ascii="Arial" w:eastAsia="Arial" w:hAnsi="Arial" w:cs="Arial"/>
                <w:b/>
              </w:rPr>
              <w:t xml:space="preserve"> so</w:t>
            </w:r>
            <w:r>
              <w:rPr>
                <w:rFonts w:ascii="Arial" w:eastAsia="Arial" w:hAnsi="Arial" w:cs="Arial"/>
                <w:b/>
              </w:rPr>
              <w:t xml:space="preserve">mewhat assesses </w:t>
            </w:r>
            <w:r>
              <w:rPr>
                <w:rFonts w:ascii="Arial" w:eastAsia="Arial" w:hAnsi="Arial" w:cs="Arial"/>
              </w:rPr>
              <w:t xml:space="preserve">how it has been applied in Canada. </w:t>
            </w:r>
          </w:p>
        </w:tc>
        <w:tc>
          <w:tcPr>
            <w:tcW w:w="2490" w:type="dxa"/>
            <w:shd w:val="clear" w:color="auto" w:fill="auto"/>
            <w:tcMar>
              <w:top w:w="100" w:type="dxa"/>
              <w:left w:w="100" w:type="dxa"/>
              <w:bottom w:w="100" w:type="dxa"/>
              <w:right w:w="100" w:type="dxa"/>
            </w:tcMar>
          </w:tcPr>
          <w:p w:rsidR="001440AF" w:rsidRDefault="00E336CD">
            <w:pPr>
              <w:widowControl w:val="0"/>
              <w:rPr>
                <w:rFonts w:ascii="Arial" w:eastAsia="Arial" w:hAnsi="Arial" w:cs="Arial"/>
              </w:rPr>
            </w:pPr>
            <w:r>
              <w:rPr>
                <w:rFonts w:ascii="Arial" w:eastAsia="Arial" w:hAnsi="Arial" w:cs="Arial"/>
                <w:b/>
              </w:rPr>
              <w:t>Solid</w:t>
            </w:r>
            <w:r>
              <w:rPr>
                <w:rFonts w:ascii="Arial" w:eastAsia="Arial" w:hAnsi="Arial" w:cs="Arial"/>
              </w:rPr>
              <w:t xml:space="preserve"> understanding of the legal right is demonstrated through a detailed, clear, definition. Student</w:t>
            </w:r>
            <w:r>
              <w:rPr>
                <w:rFonts w:ascii="Arial" w:eastAsia="Arial" w:hAnsi="Arial" w:cs="Arial"/>
                <w:b/>
              </w:rPr>
              <w:t xml:space="preserve"> evaluates</w:t>
            </w:r>
            <w:r>
              <w:rPr>
                <w:rFonts w:ascii="Arial" w:eastAsia="Arial" w:hAnsi="Arial" w:cs="Arial"/>
              </w:rPr>
              <w:t xml:space="preserve"> how it has been applied in Canada. </w:t>
            </w:r>
          </w:p>
          <w:p w:rsidR="001440AF" w:rsidRDefault="001440AF">
            <w:pPr>
              <w:widowControl w:val="0"/>
              <w:rPr>
                <w:rFonts w:ascii="Arial" w:eastAsia="Arial" w:hAnsi="Arial" w:cs="Arial"/>
              </w:rPr>
            </w:pPr>
          </w:p>
        </w:tc>
        <w:tc>
          <w:tcPr>
            <w:tcW w:w="2336" w:type="dxa"/>
            <w:shd w:val="clear" w:color="auto" w:fill="auto"/>
            <w:tcMar>
              <w:top w:w="100" w:type="dxa"/>
              <w:left w:w="100" w:type="dxa"/>
              <w:bottom w:w="100" w:type="dxa"/>
              <w:right w:w="100" w:type="dxa"/>
            </w:tcMar>
          </w:tcPr>
          <w:p w:rsidR="001440AF" w:rsidRDefault="00E336CD">
            <w:pPr>
              <w:widowControl w:val="0"/>
              <w:rPr>
                <w:rFonts w:ascii="Arial" w:eastAsia="Arial" w:hAnsi="Arial" w:cs="Arial"/>
              </w:rPr>
            </w:pPr>
            <w:r>
              <w:rPr>
                <w:rFonts w:ascii="Arial" w:eastAsia="Arial" w:hAnsi="Arial" w:cs="Arial"/>
                <w:b/>
              </w:rPr>
              <w:t>Deep</w:t>
            </w:r>
            <w:r>
              <w:rPr>
                <w:rFonts w:ascii="Arial" w:eastAsia="Arial" w:hAnsi="Arial" w:cs="Arial"/>
              </w:rPr>
              <w:t xml:space="preserve"> understanding of the legal right is demonstrated t</w:t>
            </w:r>
            <w:r>
              <w:rPr>
                <w:rFonts w:ascii="Arial" w:eastAsia="Arial" w:hAnsi="Arial" w:cs="Arial"/>
              </w:rPr>
              <w:t>hrough a detailed, clear, definition. Student</w:t>
            </w:r>
            <w:r>
              <w:rPr>
                <w:rFonts w:ascii="Arial" w:eastAsia="Arial" w:hAnsi="Arial" w:cs="Arial"/>
                <w:b/>
              </w:rPr>
              <w:t xml:space="preserve"> fully evaluates</w:t>
            </w:r>
            <w:r>
              <w:rPr>
                <w:rFonts w:ascii="Arial" w:eastAsia="Arial" w:hAnsi="Arial" w:cs="Arial"/>
              </w:rPr>
              <w:t xml:space="preserve"> how it has been applied in Canada. </w:t>
            </w:r>
          </w:p>
          <w:p w:rsidR="001440AF" w:rsidRDefault="001440AF">
            <w:pPr>
              <w:widowControl w:val="0"/>
              <w:rPr>
                <w:rFonts w:ascii="Arial" w:eastAsia="Arial" w:hAnsi="Arial" w:cs="Arial"/>
              </w:rPr>
            </w:pPr>
          </w:p>
        </w:tc>
      </w:tr>
      <w:tr w:rsidR="001440AF">
        <w:trPr>
          <w:jc w:val="center"/>
        </w:trPr>
        <w:tc>
          <w:tcPr>
            <w:tcW w:w="2055" w:type="dxa"/>
            <w:shd w:val="clear" w:color="auto" w:fill="EFEFEF"/>
            <w:tcMar>
              <w:top w:w="100" w:type="dxa"/>
              <w:left w:w="100" w:type="dxa"/>
              <w:bottom w:w="100" w:type="dxa"/>
              <w:right w:w="100" w:type="dxa"/>
            </w:tcMar>
          </w:tcPr>
          <w:p w:rsidR="001440AF" w:rsidRDefault="00E336CD">
            <w:pPr>
              <w:widowControl w:val="0"/>
              <w:rPr>
                <w:rFonts w:ascii="Arial" w:eastAsia="Arial" w:hAnsi="Arial" w:cs="Arial"/>
                <w:b/>
              </w:rPr>
            </w:pPr>
            <w:r>
              <w:rPr>
                <w:rFonts w:ascii="Arial" w:eastAsia="Arial" w:hAnsi="Arial" w:cs="Arial"/>
                <w:b/>
              </w:rPr>
              <w:t xml:space="preserve">Argument </w:t>
            </w:r>
          </w:p>
        </w:tc>
        <w:tc>
          <w:tcPr>
            <w:tcW w:w="2336" w:type="dxa"/>
            <w:shd w:val="clear" w:color="auto" w:fill="auto"/>
            <w:tcMar>
              <w:top w:w="100" w:type="dxa"/>
              <w:left w:w="100" w:type="dxa"/>
              <w:bottom w:w="100" w:type="dxa"/>
              <w:right w:w="100" w:type="dxa"/>
            </w:tcMar>
          </w:tcPr>
          <w:p w:rsidR="001440AF" w:rsidRDefault="00E336CD">
            <w:pPr>
              <w:widowControl w:val="0"/>
              <w:rPr>
                <w:rFonts w:ascii="Arial" w:eastAsia="Arial" w:hAnsi="Arial" w:cs="Arial"/>
              </w:rPr>
            </w:pPr>
            <w:r>
              <w:rPr>
                <w:rFonts w:ascii="Arial" w:eastAsia="Arial" w:hAnsi="Arial" w:cs="Arial"/>
                <w:b/>
              </w:rPr>
              <w:t xml:space="preserve">Missing or unclear argument; </w:t>
            </w:r>
            <w:r>
              <w:rPr>
                <w:rFonts w:ascii="Arial" w:eastAsia="Arial" w:hAnsi="Arial" w:cs="Arial"/>
              </w:rPr>
              <w:t>limited</w:t>
            </w:r>
            <w:r>
              <w:rPr>
                <w:rFonts w:ascii="Arial" w:eastAsia="Arial" w:hAnsi="Arial" w:cs="Arial"/>
                <w:b/>
              </w:rPr>
              <w:t xml:space="preserve"> </w:t>
            </w:r>
            <w:r>
              <w:rPr>
                <w:rFonts w:ascii="Arial" w:eastAsia="Arial" w:hAnsi="Arial" w:cs="Arial"/>
              </w:rPr>
              <w:t xml:space="preserve">support by facts, examples and analysis. No thesis present. </w:t>
            </w:r>
          </w:p>
        </w:tc>
        <w:tc>
          <w:tcPr>
            <w:tcW w:w="2190" w:type="dxa"/>
            <w:shd w:val="clear" w:color="auto" w:fill="auto"/>
            <w:tcMar>
              <w:top w:w="100" w:type="dxa"/>
              <w:left w:w="100" w:type="dxa"/>
              <w:bottom w:w="100" w:type="dxa"/>
              <w:right w:w="100" w:type="dxa"/>
            </w:tcMar>
          </w:tcPr>
          <w:p w:rsidR="001440AF" w:rsidRDefault="00E336CD">
            <w:pPr>
              <w:widowControl w:val="0"/>
              <w:rPr>
                <w:rFonts w:ascii="Arial" w:eastAsia="Arial" w:hAnsi="Arial" w:cs="Arial"/>
              </w:rPr>
            </w:pPr>
            <w:r>
              <w:rPr>
                <w:rFonts w:ascii="Arial" w:eastAsia="Arial" w:hAnsi="Arial" w:cs="Arial"/>
              </w:rPr>
              <w:t xml:space="preserve">Sets forth a </w:t>
            </w:r>
            <w:r>
              <w:rPr>
                <w:rFonts w:ascii="Arial" w:eastAsia="Arial" w:hAnsi="Arial" w:cs="Arial"/>
                <w:b/>
              </w:rPr>
              <w:t xml:space="preserve">simple argument </w:t>
            </w:r>
            <w:r>
              <w:rPr>
                <w:rFonts w:ascii="Arial" w:eastAsia="Arial" w:hAnsi="Arial" w:cs="Arial"/>
              </w:rPr>
              <w:t xml:space="preserve">supported by facts, examples, and analysis. A thesis is present but may be unclear. </w:t>
            </w:r>
          </w:p>
        </w:tc>
        <w:tc>
          <w:tcPr>
            <w:tcW w:w="2490" w:type="dxa"/>
            <w:shd w:val="clear" w:color="auto" w:fill="auto"/>
            <w:tcMar>
              <w:top w:w="100" w:type="dxa"/>
              <w:left w:w="100" w:type="dxa"/>
              <w:bottom w:w="100" w:type="dxa"/>
              <w:right w:w="100" w:type="dxa"/>
            </w:tcMar>
          </w:tcPr>
          <w:p w:rsidR="001440AF" w:rsidRDefault="00E336CD">
            <w:pPr>
              <w:widowControl w:val="0"/>
              <w:rPr>
                <w:rFonts w:ascii="Arial" w:eastAsia="Arial" w:hAnsi="Arial" w:cs="Arial"/>
              </w:rPr>
            </w:pPr>
            <w:r>
              <w:rPr>
                <w:rFonts w:ascii="Arial" w:eastAsia="Arial" w:hAnsi="Arial" w:cs="Arial"/>
              </w:rPr>
              <w:t xml:space="preserve">Sets forth a </w:t>
            </w:r>
            <w:r>
              <w:rPr>
                <w:rFonts w:ascii="Arial" w:eastAsia="Arial" w:hAnsi="Arial" w:cs="Arial"/>
                <w:b/>
              </w:rPr>
              <w:t xml:space="preserve">solid argument </w:t>
            </w:r>
            <w:r>
              <w:rPr>
                <w:rFonts w:ascii="Arial" w:eastAsia="Arial" w:hAnsi="Arial" w:cs="Arial"/>
              </w:rPr>
              <w:t xml:space="preserve">supported by facts, examples, and analysis. A thesis is clear. </w:t>
            </w:r>
          </w:p>
        </w:tc>
        <w:tc>
          <w:tcPr>
            <w:tcW w:w="2336" w:type="dxa"/>
            <w:shd w:val="clear" w:color="auto" w:fill="auto"/>
            <w:tcMar>
              <w:top w:w="100" w:type="dxa"/>
              <w:left w:w="100" w:type="dxa"/>
              <w:bottom w:w="100" w:type="dxa"/>
              <w:right w:w="100" w:type="dxa"/>
            </w:tcMar>
          </w:tcPr>
          <w:p w:rsidR="001440AF" w:rsidRDefault="00E336CD">
            <w:pPr>
              <w:widowControl w:val="0"/>
              <w:rPr>
                <w:rFonts w:ascii="Arial" w:eastAsia="Arial" w:hAnsi="Arial" w:cs="Arial"/>
              </w:rPr>
            </w:pPr>
            <w:r>
              <w:rPr>
                <w:rFonts w:ascii="Arial" w:eastAsia="Arial" w:hAnsi="Arial" w:cs="Arial"/>
              </w:rPr>
              <w:t xml:space="preserve">Sets forth an </w:t>
            </w:r>
            <w:r>
              <w:rPr>
                <w:rFonts w:ascii="Arial" w:eastAsia="Arial" w:hAnsi="Arial" w:cs="Arial"/>
                <w:b/>
              </w:rPr>
              <w:t xml:space="preserve">insightful argument </w:t>
            </w:r>
            <w:r>
              <w:rPr>
                <w:rFonts w:ascii="Arial" w:eastAsia="Arial" w:hAnsi="Arial" w:cs="Arial"/>
              </w:rPr>
              <w:t>supported by facts, examples, and analysis. A</w:t>
            </w:r>
            <w:r>
              <w:rPr>
                <w:rFonts w:ascii="Arial" w:eastAsia="Arial" w:hAnsi="Arial" w:cs="Arial"/>
              </w:rPr>
              <w:t xml:space="preserve"> thesis is clearly stated. </w:t>
            </w:r>
          </w:p>
        </w:tc>
      </w:tr>
      <w:tr w:rsidR="001440AF">
        <w:trPr>
          <w:trHeight w:val="2700"/>
          <w:jc w:val="center"/>
        </w:trPr>
        <w:tc>
          <w:tcPr>
            <w:tcW w:w="2055" w:type="dxa"/>
            <w:shd w:val="clear" w:color="auto" w:fill="EFEFEF"/>
            <w:tcMar>
              <w:top w:w="100" w:type="dxa"/>
              <w:left w:w="100" w:type="dxa"/>
              <w:bottom w:w="100" w:type="dxa"/>
              <w:right w:w="100" w:type="dxa"/>
            </w:tcMar>
          </w:tcPr>
          <w:p w:rsidR="001440AF" w:rsidRDefault="00E336CD">
            <w:pPr>
              <w:widowControl w:val="0"/>
              <w:rPr>
                <w:rFonts w:ascii="Arial" w:eastAsia="Arial" w:hAnsi="Arial" w:cs="Arial"/>
              </w:rPr>
            </w:pPr>
            <w:r>
              <w:rPr>
                <w:rFonts w:ascii="Arial" w:eastAsia="Arial" w:hAnsi="Arial" w:cs="Arial"/>
                <w:b/>
              </w:rPr>
              <w:t xml:space="preserve">Communication </w:t>
            </w:r>
          </w:p>
          <w:p w:rsidR="001440AF" w:rsidRDefault="001440AF">
            <w:pPr>
              <w:widowControl w:val="0"/>
              <w:rPr>
                <w:rFonts w:ascii="Arial" w:eastAsia="Arial" w:hAnsi="Arial" w:cs="Arial"/>
              </w:rPr>
            </w:pPr>
          </w:p>
          <w:p w:rsidR="001440AF" w:rsidRDefault="001440AF">
            <w:pPr>
              <w:widowControl w:val="0"/>
              <w:rPr>
                <w:rFonts w:ascii="Arial" w:eastAsia="Arial" w:hAnsi="Arial" w:cs="Arial"/>
              </w:rPr>
            </w:pPr>
          </w:p>
        </w:tc>
        <w:tc>
          <w:tcPr>
            <w:tcW w:w="2336" w:type="dxa"/>
            <w:shd w:val="clear" w:color="auto" w:fill="auto"/>
            <w:tcMar>
              <w:top w:w="100" w:type="dxa"/>
              <w:left w:w="100" w:type="dxa"/>
              <w:bottom w:w="100" w:type="dxa"/>
              <w:right w:w="100" w:type="dxa"/>
            </w:tcMar>
          </w:tcPr>
          <w:p w:rsidR="001440AF" w:rsidRDefault="00E336CD">
            <w:pPr>
              <w:widowControl w:val="0"/>
              <w:rPr>
                <w:rFonts w:ascii="Arial" w:eastAsia="Arial" w:hAnsi="Arial" w:cs="Arial"/>
              </w:rPr>
            </w:pPr>
            <w:r>
              <w:rPr>
                <w:rFonts w:ascii="Arial" w:eastAsia="Arial" w:hAnsi="Arial" w:cs="Arial"/>
              </w:rPr>
              <w:t xml:space="preserve">Organization of written work is of </w:t>
            </w:r>
            <w:r>
              <w:rPr>
                <w:rFonts w:ascii="Arial" w:eastAsia="Arial" w:hAnsi="Arial" w:cs="Arial"/>
                <w:b/>
              </w:rPr>
              <w:t>limited effectiveness;</w:t>
            </w:r>
            <w:r>
              <w:rPr>
                <w:rFonts w:ascii="Arial" w:eastAsia="Arial" w:hAnsi="Arial" w:cs="Arial"/>
              </w:rPr>
              <w:t xml:space="preserve"> paragraphs, topic sentences, and transitions may not be used in a way that indicates major points </w:t>
            </w:r>
          </w:p>
        </w:tc>
        <w:tc>
          <w:tcPr>
            <w:tcW w:w="2190" w:type="dxa"/>
            <w:shd w:val="clear" w:color="auto" w:fill="auto"/>
            <w:tcMar>
              <w:top w:w="100" w:type="dxa"/>
              <w:left w:w="100" w:type="dxa"/>
              <w:bottom w:w="100" w:type="dxa"/>
              <w:right w:w="100" w:type="dxa"/>
            </w:tcMar>
          </w:tcPr>
          <w:p w:rsidR="001440AF" w:rsidRDefault="00E336CD">
            <w:pPr>
              <w:widowControl w:val="0"/>
              <w:rPr>
                <w:rFonts w:ascii="Arial" w:eastAsia="Arial" w:hAnsi="Arial" w:cs="Arial"/>
              </w:rPr>
            </w:pPr>
            <w:r>
              <w:rPr>
                <w:rFonts w:ascii="Arial" w:eastAsia="Arial" w:hAnsi="Arial" w:cs="Arial"/>
              </w:rPr>
              <w:t xml:space="preserve">Organization of written work is </w:t>
            </w:r>
            <w:r>
              <w:rPr>
                <w:rFonts w:ascii="Arial" w:eastAsia="Arial" w:hAnsi="Arial" w:cs="Arial"/>
                <w:b/>
              </w:rPr>
              <w:t>somewhat</w:t>
            </w:r>
            <w:r>
              <w:rPr>
                <w:rFonts w:ascii="Arial" w:eastAsia="Arial" w:hAnsi="Arial" w:cs="Arial"/>
              </w:rPr>
              <w:t xml:space="preserve"> </w:t>
            </w:r>
            <w:r>
              <w:rPr>
                <w:rFonts w:ascii="Arial" w:eastAsia="Arial" w:hAnsi="Arial" w:cs="Arial"/>
                <w:b/>
              </w:rPr>
              <w:t>effective</w:t>
            </w:r>
            <w:r>
              <w:rPr>
                <w:rFonts w:ascii="Arial" w:eastAsia="Arial" w:hAnsi="Arial" w:cs="Arial"/>
              </w:rPr>
              <w:t>; some major points are separated into paragraphs. There are some transitions, and clear topic sentences are mostly used.</w:t>
            </w:r>
          </w:p>
        </w:tc>
        <w:tc>
          <w:tcPr>
            <w:tcW w:w="2490" w:type="dxa"/>
            <w:shd w:val="clear" w:color="auto" w:fill="auto"/>
            <w:tcMar>
              <w:top w:w="100" w:type="dxa"/>
              <w:left w:w="100" w:type="dxa"/>
              <w:bottom w:w="100" w:type="dxa"/>
              <w:right w:w="100" w:type="dxa"/>
            </w:tcMar>
          </w:tcPr>
          <w:p w:rsidR="001440AF" w:rsidRDefault="00E336CD">
            <w:pPr>
              <w:widowControl w:val="0"/>
              <w:rPr>
                <w:rFonts w:ascii="Arial" w:eastAsia="Arial" w:hAnsi="Arial" w:cs="Arial"/>
              </w:rPr>
            </w:pPr>
            <w:r>
              <w:rPr>
                <w:rFonts w:ascii="Arial" w:eastAsia="Arial" w:hAnsi="Arial" w:cs="Arial"/>
              </w:rPr>
              <w:t xml:space="preserve">Organization of written work is </w:t>
            </w:r>
            <w:r>
              <w:rPr>
                <w:rFonts w:ascii="Arial" w:eastAsia="Arial" w:hAnsi="Arial" w:cs="Arial"/>
                <w:b/>
              </w:rPr>
              <w:t>effective</w:t>
            </w:r>
            <w:r>
              <w:rPr>
                <w:rFonts w:ascii="Arial" w:eastAsia="Arial" w:hAnsi="Arial" w:cs="Arial"/>
              </w:rPr>
              <w:t>; most major points are separated into paragraphs and signaled by topic sentences and transit</w:t>
            </w:r>
            <w:r>
              <w:rPr>
                <w:rFonts w:ascii="Arial" w:eastAsia="Arial" w:hAnsi="Arial" w:cs="Arial"/>
              </w:rPr>
              <w:t xml:space="preserve">ions. </w:t>
            </w:r>
          </w:p>
        </w:tc>
        <w:tc>
          <w:tcPr>
            <w:tcW w:w="2336" w:type="dxa"/>
            <w:shd w:val="clear" w:color="auto" w:fill="auto"/>
            <w:tcMar>
              <w:top w:w="100" w:type="dxa"/>
              <w:left w:w="100" w:type="dxa"/>
              <w:bottom w:w="100" w:type="dxa"/>
              <w:right w:w="100" w:type="dxa"/>
            </w:tcMar>
          </w:tcPr>
          <w:p w:rsidR="001440AF" w:rsidRDefault="00E336CD">
            <w:pPr>
              <w:widowControl w:val="0"/>
              <w:rPr>
                <w:rFonts w:ascii="Arial" w:eastAsia="Arial" w:hAnsi="Arial" w:cs="Arial"/>
              </w:rPr>
            </w:pPr>
            <w:r>
              <w:rPr>
                <w:rFonts w:ascii="Arial" w:eastAsia="Arial" w:hAnsi="Arial" w:cs="Arial"/>
              </w:rPr>
              <w:t xml:space="preserve">Organization of written work is </w:t>
            </w:r>
            <w:r>
              <w:rPr>
                <w:rFonts w:ascii="Arial" w:eastAsia="Arial" w:hAnsi="Arial" w:cs="Arial"/>
                <w:b/>
              </w:rPr>
              <w:t>highly effective</w:t>
            </w:r>
            <w:r>
              <w:rPr>
                <w:rFonts w:ascii="Arial" w:eastAsia="Arial" w:hAnsi="Arial" w:cs="Arial"/>
              </w:rPr>
              <w:t>; major points are divided into paragraphs and signaled by use of topic sentences and transitions.</w:t>
            </w:r>
          </w:p>
        </w:tc>
      </w:tr>
    </w:tbl>
    <w:p w:rsidR="001440AF" w:rsidRDefault="001440AF">
      <w:pPr>
        <w:widowControl w:val="0"/>
        <w:rPr>
          <w:rFonts w:ascii="Arial" w:eastAsia="Arial" w:hAnsi="Arial" w:cs="Arial"/>
          <w:b/>
        </w:rPr>
      </w:pPr>
    </w:p>
    <w:p w:rsidR="001440AF" w:rsidRDefault="001440AF">
      <w:pPr>
        <w:widowControl w:val="0"/>
        <w:rPr>
          <w:rFonts w:ascii="Arial" w:eastAsia="Arial" w:hAnsi="Arial" w:cs="Arial"/>
        </w:rPr>
      </w:pPr>
    </w:p>
    <w:p w:rsidR="001440AF" w:rsidRDefault="001440AF">
      <w:pPr>
        <w:rPr>
          <w:rFonts w:ascii="Times New Roman" w:eastAsia="Times New Roman" w:hAnsi="Times New Roman" w:cs="Times New Roman"/>
          <w:color w:val="000000"/>
          <w:sz w:val="20"/>
          <w:szCs w:val="20"/>
        </w:rPr>
      </w:pPr>
    </w:p>
    <w:sectPr w:rsidR="001440AF">
      <w:headerReference w:type="default" r:id="rId25"/>
      <w:footerReference w:type="even" r:id="rId26"/>
      <w:footerReference w:type="default" r:id="rId27"/>
      <w:headerReference w:type="first" r:id="rId28"/>
      <w:footerReference w:type="first" r:id="rId29"/>
      <w:pgSz w:w="12240" w:h="15840"/>
      <w:pgMar w:top="720" w:right="720" w:bottom="720" w:left="720" w:header="737"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6CD" w:rsidRDefault="00E336CD">
      <w:r>
        <w:separator/>
      </w:r>
    </w:p>
  </w:endnote>
  <w:endnote w:type="continuationSeparator" w:id="0">
    <w:p w:rsidR="00E336CD" w:rsidRDefault="00E3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AF" w:rsidRDefault="00E336C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rsidR="001440AF" w:rsidRDefault="001440A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AF" w:rsidRDefault="00E336C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6D1B61">
      <w:rPr>
        <w:color w:val="000000"/>
      </w:rPr>
      <w:fldChar w:fldCharType="separate"/>
    </w:r>
    <w:r w:rsidR="006D1B61">
      <w:rPr>
        <w:noProof/>
        <w:color w:val="000000"/>
      </w:rPr>
      <w:t>14</w:t>
    </w:r>
    <w:r>
      <w:rPr>
        <w:color w:val="000000"/>
      </w:rPr>
      <w:fldChar w:fldCharType="end"/>
    </w:r>
  </w:p>
  <w:p w:rsidR="001440AF" w:rsidRDefault="00E336CD">
    <w:pPr>
      <w:pBdr>
        <w:top w:val="nil"/>
        <w:left w:val="nil"/>
        <w:bottom w:val="nil"/>
        <w:right w:val="nil"/>
        <w:between w:val="nil"/>
      </w:pBdr>
      <w:tabs>
        <w:tab w:val="center" w:pos="4680"/>
        <w:tab w:val="right" w:pos="9360"/>
      </w:tabs>
      <w:rPr>
        <w:color w:val="000000"/>
      </w:rPr>
    </w:pPr>
    <w:r>
      <w:rPr>
        <w:rFonts w:ascii="Berthold Akzidenz Grotesk" w:eastAsia="Berthold Akzidenz Grotesk" w:hAnsi="Berthold Akzidenz Grotesk" w:cs="Berthold Akzidenz Grotesk"/>
        <w:b/>
        <w:noProof/>
        <w:color w:val="62A945"/>
        <w:lang w:val="en-CA"/>
      </w:rPr>
      <w:drawing>
        <wp:inline distT="0" distB="0" distL="0" distR="0">
          <wp:extent cx="1143725" cy="671449"/>
          <wp:effectExtent l="0" t="0" r="0" b="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43725" cy="671449"/>
                  </a:xfrm>
                  <a:prstGeom prst="rect">
                    <a:avLst/>
                  </a:prstGeom>
                  <a:ln/>
                </pic:spPr>
              </pic:pic>
            </a:graphicData>
          </a:graphic>
        </wp:inline>
      </w:drawing>
    </w:r>
    <w:r>
      <w:rPr>
        <w:noProof/>
        <w:lang w:val="en-CA"/>
      </w:rPr>
      <mc:AlternateContent>
        <mc:Choice Requires="wpg">
          <w:drawing>
            <wp:anchor distT="0" distB="0" distL="114300" distR="114300" simplePos="0" relativeHeight="251660288" behindDoc="0" locked="0" layoutInCell="1" hidden="0" allowOverlap="1">
              <wp:simplePos x="0" y="0"/>
              <wp:positionH relativeFrom="column">
                <wp:posOffset>4495800</wp:posOffset>
              </wp:positionH>
              <wp:positionV relativeFrom="paragraph">
                <wp:posOffset>279400</wp:posOffset>
              </wp:positionV>
              <wp:extent cx="2344164" cy="349520"/>
              <wp:effectExtent l="0" t="0" r="0" b="0"/>
              <wp:wrapNone/>
              <wp:docPr id="23" name="Rectangle 23"/>
              <wp:cNvGraphicFramePr/>
              <a:graphic xmlns:a="http://schemas.openxmlformats.org/drawingml/2006/main">
                <a:graphicData uri="http://schemas.microsoft.com/office/word/2010/wordprocessingShape">
                  <wps:wsp>
                    <wps:cNvSpPr/>
                    <wps:spPr>
                      <a:xfrm>
                        <a:off x="4178681" y="3610003"/>
                        <a:ext cx="2334639" cy="339995"/>
                      </a:xfrm>
                      <a:prstGeom prst="rect">
                        <a:avLst/>
                      </a:prstGeom>
                      <a:noFill/>
                      <a:ln>
                        <a:noFill/>
                      </a:ln>
                    </wps:spPr>
                    <wps:txbx>
                      <w:txbxContent>
                        <w:p w:rsidR="001440AF" w:rsidRDefault="00E336CD">
                          <w:pPr>
                            <w:jc w:val="right"/>
                            <w:textDirection w:val="btLr"/>
                          </w:pPr>
                          <w:r>
                            <w:rPr>
                              <w:rFonts w:ascii="Verdana" w:eastAsia="Verdana" w:hAnsi="Verdana" w:cs="Verdana"/>
                              <w:b/>
                              <w:color w:val="F79646"/>
                              <w:sz w:val="28"/>
                            </w:rPr>
                            <w:t>LawLessons.ca</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344164" cy="349520"/>
                      </a:xfrm>
                      <a:prstGeom prst="rect"/>
                      <a:ln/>
                    </pic:spPr>
                  </pic:pic>
                </a:graphicData>
              </a:graphic>
            </wp:anchor>
          </w:drawing>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AF" w:rsidRDefault="00E336CD">
    <w:pPr>
      <w:pBdr>
        <w:top w:val="nil"/>
        <w:left w:val="nil"/>
        <w:bottom w:val="nil"/>
        <w:right w:val="nil"/>
        <w:between w:val="nil"/>
      </w:pBdr>
      <w:tabs>
        <w:tab w:val="center" w:pos="4680"/>
        <w:tab w:val="right" w:pos="9360"/>
        <w:tab w:val="right" w:pos="10773"/>
      </w:tabs>
      <w:jc w:val="both"/>
      <w:rPr>
        <w:rFonts w:ascii="Verdana" w:eastAsia="Verdana" w:hAnsi="Verdana" w:cs="Verdana"/>
        <w:b/>
        <w:color w:val="62A945"/>
        <w:sz w:val="18"/>
        <w:szCs w:val="18"/>
      </w:rPr>
    </w:pPr>
    <w:r>
      <w:rPr>
        <w:rFonts w:ascii="Verdana" w:eastAsia="Verdana" w:hAnsi="Verdana" w:cs="Verdana"/>
        <w:b/>
        <w:color w:val="F79646"/>
      </w:rPr>
      <w:t xml:space="preserve">JusticeEducation.ca                  </w:t>
    </w:r>
    <w:r>
      <w:rPr>
        <w:rFonts w:ascii="Verdana" w:eastAsia="Verdana" w:hAnsi="Verdana" w:cs="Verdana"/>
        <w:color w:val="F79646"/>
        <w:sz w:val="18"/>
        <w:szCs w:val="18"/>
      </w:rPr>
      <w:t xml:space="preserve"> </w:t>
    </w:r>
    <w:r>
      <w:rPr>
        <w:rFonts w:ascii="Verdana" w:eastAsia="Verdana" w:hAnsi="Verdana" w:cs="Verdana"/>
        <w:color w:val="000000"/>
        <w:sz w:val="18"/>
        <w:szCs w:val="18"/>
      </w:rPr>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b/>
        <w:color w:val="F79646"/>
      </w:rPr>
      <w:t xml:space="preserve">LawLessons.ca </w:t>
    </w:r>
    <w:r>
      <w:rPr>
        <w:rFonts w:ascii="Verdana" w:eastAsia="Verdana" w:hAnsi="Verdana" w:cs="Verdana"/>
        <w:color w:val="646A69"/>
        <w:sz w:val="18"/>
        <w:szCs w:val="18"/>
      </w:rPr>
      <w:tab/>
      <w:t xml:space="preserve">                </w:t>
    </w:r>
    <w:r>
      <w:rPr>
        <w:rFonts w:ascii="Verdana" w:eastAsia="Verdana" w:hAnsi="Verdana" w:cs="Verdana"/>
        <w:color w:val="646A69"/>
        <w:sz w:val="18"/>
        <w:szCs w:val="18"/>
      </w:rPr>
      <w:tab/>
    </w:r>
    <w:r>
      <w:rPr>
        <w:rFonts w:ascii="Verdana" w:eastAsia="Verdana" w:hAnsi="Verdana" w:cs="Verdana"/>
        <w:color w:val="00000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6CD" w:rsidRDefault="00E336CD">
      <w:r>
        <w:separator/>
      </w:r>
    </w:p>
  </w:footnote>
  <w:footnote w:type="continuationSeparator" w:id="0">
    <w:p w:rsidR="00E336CD" w:rsidRDefault="00E33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AF" w:rsidRDefault="001440AF">
    <w:pPr>
      <w:pBdr>
        <w:top w:val="nil"/>
        <w:left w:val="nil"/>
        <w:bottom w:val="nil"/>
        <w:right w:val="nil"/>
        <w:between w:val="nil"/>
      </w:pBdr>
      <w:tabs>
        <w:tab w:val="center" w:pos="4680"/>
        <w:tab w:val="right" w:pos="9360"/>
      </w:tabs>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AF" w:rsidRDefault="00E336CD">
    <w:pPr>
      <w:pBdr>
        <w:top w:val="nil"/>
        <w:left w:val="nil"/>
        <w:bottom w:val="nil"/>
        <w:right w:val="nil"/>
        <w:between w:val="nil"/>
      </w:pBdr>
      <w:tabs>
        <w:tab w:val="center" w:pos="4680"/>
        <w:tab w:val="right" w:pos="9360"/>
      </w:tabs>
      <w:jc w:val="right"/>
      <w:rPr>
        <w:color w:val="000000"/>
      </w:rPr>
    </w:pPr>
    <w:r>
      <w:rPr>
        <w:noProof/>
        <w:lang w:val="en-CA"/>
      </w:rPr>
      <w:drawing>
        <wp:anchor distT="0" distB="0" distL="0" distR="0" simplePos="0" relativeHeight="251658240" behindDoc="0" locked="0" layoutInCell="1" hidden="0" allowOverlap="1">
          <wp:simplePos x="0" y="0"/>
          <wp:positionH relativeFrom="column">
            <wp:posOffset>-923924</wp:posOffset>
          </wp:positionH>
          <wp:positionV relativeFrom="paragraph">
            <wp:posOffset>-700850</wp:posOffset>
          </wp:positionV>
          <wp:extent cx="8246070" cy="2519464"/>
          <wp:effectExtent l="0" t="0" r="0" b="0"/>
          <wp:wrapSquare wrapText="bothSides" distT="0" distB="0" distL="0" distR="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46070" cy="2519464"/>
                  </a:xfrm>
                  <a:prstGeom prst="rect">
                    <a:avLst/>
                  </a:prstGeom>
                  <a:ln/>
                </pic:spPr>
              </pic:pic>
            </a:graphicData>
          </a:graphic>
        </wp:anchor>
      </w:drawing>
    </w:r>
    <w:r>
      <w:rPr>
        <w:noProof/>
        <w:lang w:val="en-CA"/>
      </w:rPr>
      <mc:AlternateContent>
        <mc:Choice Requires="wpg">
          <w:drawing>
            <wp:anchor distT="0" distB="0" distL="114300" distR="114300" simplePos="0" relativeHeight="251659264" behindDoc="0" locked="0" layoutInCell="1" hidden="0" allowOverlap="1">
              <wp:simplePos x="0" y="0"/>
              <wp:positionH relativeFrom="column">
                <wp:posOffset>25401</wp:posOffset>
              </wp:positionH>
              <wp:positionV relativeFrom="paragraph">
                <wp:posOffset>-152399</wp:posOffset>
              </wp:positionV>
              <wp:extent cx="2042606" cy="875287"/>
              <wp:effectExtent l="0" t="0" r="0" b="0"/>
              <wp:wrapNone/>
              <wp:docPr id="24" name="Rectangle 24"/>
              <wp:cNvGraphicFramePr/>
              <a:graphic xmlns:a="http://schemas.openxmlformats.org/drawingml/2006/main">
                <a:graphicData uri="http://schemas.microsoft.com/office/word/2010/wordprocessingShape">
                  <wps:wsp>
                    <wps:cNvSpPr/>
                    <wps:spPr>
                      <a:xfrm>
                        <a:off x="4329460" y="3347119"/>
                        <a:ext cx="2033081" cy="865762"/>
                      </a:xfrm>
                      <a:prstGeom prst="rect">
                        <a:avLst/>
                      </a:prstGeom>
                      <a:noFill/>
                      <a:ln>
                        <a:noFill/>
                      </a:ln>
                    </wps:spPr>
                    <wps:txbx>
                      <w:txbxContent>
                        <w:p w:rsidR="001440AF" w:rsidRDefault="00E336CD">
                          <w:pPr>
                            <w:spacing w:line="275" w:lineRule="auto"/>
                            <w:textDirection w:val="btLr"/>
                          </w:pPr>
                          <w:r>
                            <w:rPr>
                              <w:rFonts w:ascii="Verdana" w:eastAsia="Verdana" w:hAnsi="Verdana" w:cs="Verdana"/>
                              <w:color w:val="FFFFFF"/>
                              <w:sz w:val="18"/>
                            </w:rPr>
                            <w:t>#260 – 800 Hornby Street,</w:t>
                          </w:r>
                        </w:p>
                        <w:p w:rsidR="001440AF" w:rsidRDefault="00E336CD">
                          <w:pPr>
                            <w:spacing w:line="275" w:lineRule="auto"/>
                            <w:textDirection w:val="btLr"/>
                          </w:pPr>
                          <w:r>
                            <w:rPr>
                              <w:rFonts w:ascii="Verdana" w:eastAsia="Verdana" w:hAnsi="Verdana" w:cs="Verdana"/>
                              <w:color w:val="FFFFFF"/>
                              <w:sz w:val="18"/>
                            </w:rPr>
                            <w:t>Vancouver, BC, Canada</w:t>
                          </w:r>
                        </w:p>
                        <w:p w:rsidR="001440AF" w:rsidRDefault="00E336CD">
                          <w:pPr>
                            <w:spacing w:line="275" w:lineRule="auto"/>
                            <w:textDirection w:val="btLr"/>
                          </w:pPr>
                          <w:r>
                            <w:rPr>
                              <w:rFonts w:ascii="Verdana" w:eastAsia="Verdana" w:hAnsi="Verdana" w:cs="Verdana"/>
                              <w:color w:val="FFFFFF"/>
                              <w:sz w:val="18"/>
                            </w:rPr>
                            <w:t>V6Z 2C5</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042606" cy="875287"/>
                      </a:xfrm>
                      <a:prstGeom prst="rect"/>
                      <a:ln/>
                    </pic:spPr>
                  </pic:pic>
                </a:graphicData>
              </a:graphic>
            </wp:anchor>
          </w:drawing>
        </mc:Fallback>
      </mc:AlternateContent>
    </w:r>
  </w:p>
  <w:p w:rsidR="001440AF" w:rsidRDefault="001440AF">
    <w:pPr>
      <w:pBdr>
        <w:top w:val="nil"/>
        <w:left w:val="nil"/>
        <w:bottom w:val="nil"/>
        <w:right w:val="nil"/>
        <w:between w:val="nil"/>
      </w:pBdr>
      <w:tabs>
        <w:tab w:val="center" w:pos="4680"/>
        <w:tab w:val="right" w:pos="9360"/>
      </w:tabs>
      <w:jc w:val="right"/>
      <w:rPr>
        <w:color w:val="000000"/>
      </w:rPr>
    </w:pPr>
  </w:p>
  <w:p w:rsidR="001440AF" w:rsidRDefault="001440AF">
    <w:pPr>
      <w:pBdr>
        <w:top w:val="nil"/>
        <w:left w:val="nil"/>
        <w:bottom w:val="nil"/>
        <w:right w:val="nil"/>
        <w:between w:val="nil"/>
      </w:pBdr>
      <w:tabs>
        <w:tab w:val="center" w:pos="4680"/>
        <w:tab w:val="right" w:pos="9360"/>
      </w:tabs>
      <w:jc w:val="right"/>
      <w:rPr>
        <w:color w:val="000000"/>
      </w:rPr>
    </w:pPr>
  </w:p>
  <w:p w:rsidR="001440AF" w:rsidRDefault="001440AF">
    <w:pPr>
      <w:pBdr>
        <w:top w:val="nil"/>
        <w:left w:val="nil"/>
        <w:bottom w:val="nil"/>
        <w:right w:val="nil"/>
        <w:between w:val="nil"/>
      </w:pBdr>
      <w:tabs>
        <w:tab w:val="center" w:pos="4680"/>
        <w:tab w:val="right" w:pos="9360"/>
      </w:tabs>
      <w:jc w:val="right"/>
      <w:rPr>
        <w:color w:val="000000"/>
      </w:rPr>
    </w:pPr>
  </w:p>
  <w:p w:rsidR="001440AF" w:rsidRDefault="001440AF">
    <w:pPr>
      <w:pBdr>
        <w:top w:val="nil"/>
        <w:left w:val="nil"/>
        <w:bottom w:val="nil"/>
        <w:right w:val="nil"/>
        <w:between w:val="nil"/>
      </w:pBdr>
      <w:tabs>
        <w:tab w:val="center" w:pos="4680"/>
        <w:tab w:val="right" w:pos="9360"/>
      </w:tabs>
      <w:jc w:val="right"/>
      <w:rPr>
        <w:color w:val="000000"/>
      </w:rPr>
    </w:pPr>
  </w:p>
  <w:p w:rsidR="001440AF" w:rsidRDefault="001440AF">
    <w:pPr>
      <w:pBdr>
        <w:top w:val="nil"/>
        <w:left w:val="nil"/>
        <w:bottom w:val="nil"/>
        <w:right w:val="nil"/>
        <w:between w:val="nil"/>
      </w:pBdr>
      <w:tabs>
        <w:tab w:val="center" w:pos="4680"/>
        <w:tab w:val="right" w:pos="9360"/>
      </w:tabs>
      <w:jc w:val="right"/>
      <w:rPr>
        <w:color w:val="000000"/>
      </w:rPr>
    </w:pPr>
  </w:p>
  <w:p w:rsidR="001440AF" w:rsidRDefault="001440AF">
    <w:pPr>
      <w:pBdr>
        <w:top w:val="nil"/>
        <w:left w:val="nil"/>
        <w:bottom w:val="nil"/>
        <w:right w:val="nil"/>
        <w:between w:val="nil"/>
      </w:pBdr>
      <w:tabs>
        <w:tab w:val="center" w:pos="4680"/>
        <w:tab w:val="right" w:pos="9360"/>
      </w:tabs>
      <w:jc w:val="right"/>
      <w:rPr>
        <w:color w:val="000000"/>
      </w:rPr>
    </w:pPr>
  </w:p>
  <w:p w:rsidR="001440AF" w:rsidRDefault="001440AF">
    <w:pPr>
      <w:pBdr>
        <w:top w:val="nil"/>
        <w:left w:val="nil"/>
        <w:bottom w:val="nil"/>
        <w:right w:val="nil"/>
        <w:between w:val="nil"/>
      </w:pBdr>
      <w:tabs>
        <w:tab w:val="center" w:pos="4680"/>
        <w:tab w:val="right" w:pos="9360"/>
      </w:tabs>
      <w:jc w:val="right"/>
      <w:rPr>
        <w:color w:val="000000"/>
      </w:rPr>
    </w:pPr>
  </w:p>
  <w:p w:rsidR="001440AF" w:rsidRDefault="001440AF">
    <w:pPr>
      <w:pBdr>
        <w:top w:val="nil"/>
        <w:left w:val="nil"/>
        <w:bottom w:val="nil"/>
        <w:right w:val="nil"/>
        <w:between w:val="nil"/>
      </w:pBdr>
      <w:tabs>
        <w:tab w:val="center" w:pos="4680"/>
        <w:tab w:val="right" w:pos="9360"/>
      </w:tabs>
      <w:jc w:val="right"/>
      <w:rPr>
        <w:color w:val="000000"/>
      </w:rPr>
    </w:pPr>
  </w:p>
  <w:p w:rsidR="001440AF" w:rsidRDefault="001440AF">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5C5E"/>
    <w:multiLevelType w:val="multilevel"/>
    <w:tmpl w:val="8F786B2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D821CA2"/>
    <w:multiLevelType w:val="multilevel"/>
    <w:tmpl w:val="3280E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EF399F"/>
    <w:multiLevelType w:val="multilevel"/>
    <w:tmpl w:val="7626F48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7A20FB6"/>
    <w:multiLevelType w:val="multilevel"/>
    <w:tmpl w:val="DD8CE4F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2536E78"/>
    <w:multiLevelType w:val="multilevel"/>
    <w:tmpl w:val="6AA83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A54179C"/>
    <w:multiLevelType w:val="multilevel"/>
    <w:tmpl w:val="CDF6D50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B3B0A30"/>
    <w:multiLevelType w:val="multilevel"/>
    <w:tmpl w:val="1B8AD2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22966E0"/>
    <w:multiLevelType w:val="multilevel"/>
    <w:tmpl w:val="EC46F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6AD0C37"/>
    <w:multiLevelType w:val="multilevel"/>
    <w:tmpl w:val="8DB616E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2"/>
  </w:num>
  <w:num w:numId="4">
    <w:abstractNumId w:val="3"/>
  </w:num>
  <w:num w:numId="5">
    <w:abstractNumId w:val="8"/>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440AF"/>
    <w:rsid w:val="001440AF"/>
    <w:rsid w:val="006D1B61"/>
    <w:rsid w:val="00E336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gov.bc.ca/gov/content/justice/criminal-justice/bcs-criminal-justice-system/if-you-are-accused-of-a-crime/your-rights" TargetMode="External"/><Relationship Id="rId18" Type="http://schemas.openxmlformats.org/officeDocument/2006/relationships/hyperlink" Target="http://charterofrights.ca/en/16_00_0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owl.purdue.edu/owl/general_writing/academic_writing/essay_writing/expository_essays.html" TargetMode="External"/><Relationship Id="rId7" Type="http://schemas.openxmlformats.org/officeDocument/2006/relationships/footnotes" Target="footnotes.xml"/><Relationship Id="rId12" Type="http://schemas.openxmlformats.org/officeDocument/2006/relationships/hyperlink" Target="https://www.facinghistory.org/resource-library/teaching-strategies/barometer-taking-stand-controversial-issues" TargetMode="External"/><Relationship Id="rId17" Type="http://schemas.openxmlformats.org/officeDocument/2006/relationships/hyperlink" Target="https://educaloi.qc.ca/en/capsules/rights-of-a-person-accused-of-a-crim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rcvc.ca/for-victims/rights/" TargetMode="External"/><Relationship Id="rId20" Type="http://schemas.openxmlformats.org/officeDocument/2006/relationships/hyperlink" Target="https://dialalaw.peopleslawschool.ca/charter-rights-overview"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urriculum.gov.bc.ca/competencies/personal-and-social"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justice.gc.ca/eng/csj-sjc/rfc-dlc/ccrf-ccdl/check/art11.html" TargetMode="External"/><Relationship Id="rId23" Type="http://schemas.openxmlformats.org/officeDocument/2006/relationships/hyperlink" Target="https://www.ontariocourts.ca/coa/en/ps/publications/twenty-five_years_later.htm" TargetMode="External"/><Relationship Id="rId28" Type="http://schemas.openxmlformats.org/officeDocument/2006/relationships/header" Target="header2.xml"/><Relationship Id="rId10" Type="http://schemas.openxmlformats.org/officeDocument/2006/relationships/hyperlink" Target="https://curriculum.gov.bc.ca/competencies/thinking" TargetMode="External"/><Relationship Id="rId19" Type="http://schemas.openxmlformats.org/officeDocument/2006/relationships/hyperlink" Target="https://www.ontariocourts.ca/ocj/self-represented-parties/guide-for-accused-in-criminal-cases/guid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urriculum.gov.bc.ca/competencies/communication" TargetMode="External"/><Relationship Id="rId14" Type="http://schemas.openxmlformats.org/officeDocument/2006/relationships/hyperlink" Target="https://www.victimsfirst.gc.ca/res/pub/gfo-ore/CCJS.html" TargetMode="External"/><Relationship Id="rId22" Type="http://schemas.openxmlformats.org/officeDocument/2006/relationships/hyperlink" Target="http://hrlibrary.umn.edu/fairtrial/wrft-kr.htm"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GHAiFp1MTtnNnWmt1ijrRa+zXQ==">AMUW2mXdL6AbiW4OcfUHdv0HSc7yZLppKvbSOJY1Xy/hHGvmkf3NxdU82BuhhY4i9JjuTxgqA72q25GuYvVSgkm6DJxRZHq0MKkgmecDUKYQSi+S4Hoay8c=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2875</Words>
  <Characters>18029</Characters>
  <Application>Microsoft Office Word</Application>
  <DocSecurity>0</DocSecurity>
  <Lines>858</Lines>
  <Paragraphs>298</Paragraphs>
  <ScaleCrop>false</ScaleCrop>
  <Company/>
  <LinksUpToDate>false</LinksUpToDate>
  <CharactersWithSpaces>20606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2</cp:revision>
  <dcterms:created xsi:type="dcterms:W3CDTF">2021-02-04T06:21:00Z</dcterms:created>
  <dcterms:modified xsi:type="dcterms:W3CDTF">2021-05-11T21:43:00Z</dcterms:modified>
</cp:coreProperties>
</file>