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E9B8B" w14:textId="77777777" w:rsidR="00F203E2" w:rsidRDefault="00F203E2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6B9C8810" w14:textId="43D6B89E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bookmarkStart w:id="1" w:name="_heading=h.1smt1ntxl6qq" w:colFirst="0" w:colLast="0"/>
      <w:bookmarkEnd w:id="1"/>
    </w:p>
    <w:p w14:paraId="61877CEB" w14:textId="1F756024" w:rsidR="00B835E7" w:rsidRPr="00B835E7" w:rsidRDefault="00B835E7" w:rsidP="00B835E7">
      <w:pPr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25D01EB6" w14:textId="77777777" w:rsidR="00B835E7" w:rsidRPr="00B835E7" w:rsidRDefault="00B835E7" w:rsidP="00B835E7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B835E7">
        <w:rPr>
          <w:rFonts w:ascii="Arial" w:eastAsia="Bell MT" w:hAnsi="Arial" w:cs="Arial"/>
          <w:b/>
          <w:bCs/>
          <w:iCs/>
          <w:lang w:val="en-US" w:eastAsia="en-CA" w:bidi="en-CA"/>
        </w:rPr>
        <w:t>Gender Equality?</w:t>
      </w:r>
    </w:p>
    <w:p w14:paraId="3C36EFB4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/>
          <w:lang w:val="en-US" w:eastAsia="en-CA" w:bidi="en-CA"/>
        </w:rPr>
      </w:pPr>
    </w:p>
    <w:p w14:paraId="2296A016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/>
          <w:color w:val="333333"/>
          <w:shd w:val="clear" w:color="auto" w:fill="FFFFFF"/>
          <w:lang w:eastAsia="en-CA" w:bidi="en-CA"/>
        </w:rPr>
      </w:pPr>
      <w:r w:rsidRPr="00B835E7">
        <w:rPr>
          <w:rFonts w:ascii="Arial" w:eastAsia="Bell MT" w:hAnsi="Arial" w:cs="Arial"/>
          <w:i/>
          <w:lang w:val="en-US" w:eastAsia="en-CA" w:bidi="en-CA"/>
        </w:rPr>
        <w:t xml:space="preserve">Use </w:t>
      </w:r>
      <w:r w:rsidRPr="00B835E7">
        <w:rPr>
          <w:rFonts w:ascii="Arial" w:eastAsia="Bell MT" w:hAnsi="Arial" w:cs="Arial"/>
          <w:i/>
          <w:color w:val="333333"/>
          <w:shd w:val="clear" w:color="auto" w:fill="FFFFFF"/>
          <w:lang w:eastAsia="en-CA" w:bidi="en-CA"/>
        </w:rPr>
        <w:t xml:space="preserve">the websites </w:t>
      </w:r>
      <w:hyperlink r:id="rId7" w:anchor="milestones_economic_participation_prosperity" w:history="1">
        <w:r w:rsidRPr="00B835E7">
          <w:rPr>
            <w:rFonts w:ascii="Arial" w:eastAsia="Bell MT" w:hAnsi="Arial" w:cs="Arial"/>
            <w:i/>
            <w:color w:val="0000FF"/>
            <w:u w:val="single"/>
            <w:shd w:val="clear" w:color="auto" w:fill="FFFFFF"/>
            <w:lang w:eastAsia="en-CA" w:bidi="en-CA"/>
          </w:rPr>
          <w:t>https://cfc-swc.gc.ca/commemoration/gew-ses/achievements-realisations-en.html#milestones_economic_participation_prosperity</w:t>
        </w:r>
      </w:hyperlink>
      <w:r w:rsidRPr="00B835E7">
        <w:rPr>
          <w:rFonts w:ascii="Arial" w:eastAsia="Bell MT" w:hAnsi="Arial" w:cs="Arial"/>
          <w:i/>
          <w:color w:val="333333"/>
          <w:shd w:val="clear" w:color="auto" w:fill="FFFFFF"/>
          <w:lang w:eastAsia="en-CA" w:bidi="en-CA"/>
        </w:rPr>
        <w:t xml:space="preserve"> and </w:t>
      </w:r>
      <w:hyperlink r:id="rId8" w:history="1">
        <w:r w:rsidRPr="00B835E7">
          <w:rPr>
            <w:rFonts w:ascii="Arial" w:eastAsia="Bell MT" w:hAnsi="Arial" w:cs="Arial"/>
            <w:i/>
            <w:color w:val="0000FF"/>
            <w:u w:val="single"/>
            <w:shd w:val="clear" w:color="auto" w:fill="FFFFFF"/>
            <w:lang w:eastAsia="en-CA" w:bidi="en-CA"/>
          </w:rPr>
          <w:t>https://canadianwomen.org/the-facts/</w:t>
        </w:r>
      </w:hyperlink>
      <w:r w:rsidRPr="00B835E7">
        <w:rPr>
          <w:rFonts w:ascii="Arial" w:eastAsia="Bell MT" w:hAnsi="Arial" w:cs="Arial"/>
          <w:i/>
          <w:color w:val="333333"/>
          <w:shd w:val="clear" w:color="auto" w:fill="FFFFFF"/>
          <w:lang w:eastAsia="en-CA" w:bidi="en-CA"/>
        </w:rPr>
        <w:t xml:space="preserve"> to research gender equality in Canada today.</w:t>
      </w:r>
    </w:p>
    <w:p w14:paraId="078841B7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Cs/>
          <w:color w:val="333333"/>
          <w:shd w:val="clear" w:color="auto" w:fill="FFFFFF"/>
          <w:lang w:eastAsia="en-CA" w:bidi="en-CA"/>
        </w:rPr>
      </w:pPr>
    </w:p>
    <w:p w14:paraId="114DB52B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B835E7" w:rsidRPr="00B835E7" w14:paraId="48516992" w14:textId="77777777" w:rsidTr="00013702">
        <w:trPr>
          <w:jc w:val="center"/>
        </w:trPr>
        <w:tc>
          <w:tcPr>
            <w:tcW w:w="4675" w:type="dxa"/>
          </w:tcPr>
          <w:p w14:paraId="6D2BE220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iCs/>
                <w:lang w:eastAsia="en-CA" w:bidi="en-CA"/>
              </w:rPr>
              <w:t xml:space="preserve">Economic Inequality </w:t>
            </w:r>
          </w:p>
          <w:p w14:paraId="478EC59C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iCs/>
                <w:lang w:eastAsia="en-CA" w:bidi="en-CA"/>
              </w:rPr>
              <w:t>(poverty, wage gap, careers options)</w:t>
            </w:r>
          </w:p>
          <w:p w14:paraId="4B3FBF5F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79D8736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1590B72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018CC4F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262DFE0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6333A84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6589EE4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0D45F80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E60A710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CF5EA6D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12F3ABB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BECD765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8103820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145F5F9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63FA1CD5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iCs/>
                <w:lang w:eastAsia="en-CA" w:bidi="en-CA"/>
              </w:rPr>
              <w:t xml:space="preserve">Leadership Roles </w:t>
            </w:r>
          </w:p>
          <w:p w14:paraId="0D310D3F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iCs/>
                <w:lang w:eastAsia="en-CA" w:bidi="en-CA"/>
              </w:rPr>
              <w:t>(politics, business)</w:t>
            </w:r>
          </w:p>
          <w:p w14:paraId="2DD5D2A6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EFEFCF2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73ADD88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B835E7" w:rsidRPr="00B835E7" w14:paraId="33943EBE" w14:textId="77777777" w:rsidTr="00013702">
        <w:trPr>
          <w:jc w:val="center"/>
        </w:trPr>
        <w:tc>
          <w:tcPr>
            <w:tcW w:w="4675" w:type="dxa"/>
          </w:tcPr>
          <w:p w14:paraId="764BE498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iCs/>
                <w:lang w:eastAsia="en-CA" w:bidi="en-CA"/>
              </w:rPr>
              <w:t xml:space="preserve">Gender-Based Violence </w:t>
            </w:r>
          </w:p>
          <w:p w14:paraId="588DA443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iCs/>
                <w:lang w:eastAsia="en-CA" w:bidi="en-CA"/>
              </w:rPr>
              <w:t>(sexual assault, harassment)</w:t>
            </w:r>
          </w:p>
          <w:p w14:paraId="4CE380B8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ECDFFA4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FD50687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A683B9D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BC3D651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301CAED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6D2B658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CAA3C6A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9DC7E4E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AE66155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330E268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56A722C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FAAB2EA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29E9CEE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9F73087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6B0D6B41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iCs/>
                <w:lang w:eastAsia="en-CA" w:bidi="en-CA"/>
              </w:rPr>
              <w:t xml:space="preserve">Mental Health </w:t>
            </w:r>
          </w:p>
          <w:p w14:paraId="7CD89000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iCs/>
                <w:lang w:eastAsia="en-CA" w:bidi="en-CA"/>
              </w:rPr>
              <w:t>(stereotypes, sexualization)</w:t>
            </w:r>
          </w:p>
          <w:p w14:paraId="1B1945B7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</w:tbl>
    <w:p w14:paraId="5937E0E1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7AA13741" w14:textId="2B2D2A58" w:rsidR="004A7D30" w:rsidRPr="004A7D30" w:rsidRDefault="004A7D30" w:rsidP="004A7D30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</w:p>
    <w:sectPr w:rsidR="004A7D30" w:rsidRPr="004A7D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ED658" w14:textId="77777777" w:rsidR="00FF39D2" w:rsidRDefault="00FF39D2">
      <w:r>
        <w:separator/>
      </w:r>
    </w:p>
  </w:endnote>
  <w:endnote w:type="continuationSeparator" w:id="0">
    <w:p w14:paraId="5225D85B" w14:textId="77777777" w:rsidR="00FF39D2" w:rsidRDefault="00FF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-Light">
    <w:panose1 w:val="020B0604020202020204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5347C" w14:textId="77777777" w:rsidR="00F203E2" w:rsidRDefault="007E2B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A2B7222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9B482" w14:textId="77777777" w:rsidR="00F203E2" w:rsidRDefault="007E2B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835E7">
      <w:rPr>
        <w:noProof/>
        <w:color w:val="000000"/>
      </w:rPr>
      <w:t>1</w:t>
    </w:r>
    <w:r>
      <w:rPr>
        <w:color w:val="000000"/>
      </w:rPr>
      <w:fldChar w:fldCharType="end"/>
    </w:r>
  </w:p>
  <w:p w14:paraId="262ED697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6DEB1FE4" w14:textId="77777777" w:rsidR="00F203E2" w:rsidRDefault="007E2B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F56C2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71400B5E" w14:textId="77777777" w:rsidR="00F203E2" w:rsidRDefault="007E2B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A90F4" w14:textId="77777777" w:rsidR="00FF39D2" w:rsidRDefault="00FF39D2">
      <w:r>
        <w:separator/>
      </w:r>
    </w:p>
  </w:footnote>
  <w:footnote w:type="continuationSeparator" w:id="0">
    <w:p w14:paraId="49826190" w14:textId="77777777" w:rsidR="00FF39D2" w:rsidRDefault="00FF3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A475B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C7AF0" w14:textId="6DBEECE7" w:rsidR="00F203E2" w:rsidRDefault="00DB024F" w:rsidP="00DB024F">
    <w:pPr>
      <w:pBdr>
        <w:top w:val="nil"/>
        <w:left w:val="nil"/>
        <w:bottom w:val="nil"/>
        <w:right w:val="nil"/>
        <w:between w:val="nil"/>
      </w:pBdr>
      <w:tabs>
        <w:tab w:val="right" w:pos="10800"/>
      </w:tabs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7C08AB9D" wp14:editId="31231EE7">
          <wp:simplePos x="0" y="0"/>
          <wp:positionH relativeFrom="column">
            <wp:posOffset>5688957</wp:posOffset>
          </wp:positionH>
          <wp:positionV relativeFrom="paragraph">
            <wp:posOffset>-300717</wp:posOffset>
          </wp:positionV>
          <wp:extent cx="1341755" cy="787400"/>
          <wp:effectExtent l="0" t="0" r="0" b="0"/>
          <wp:wrapSquare wrapText="bothSides" distT="0" distB="0" distL="114300" distR="114300"/>
          <wp:docPr id="7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 descr="Logo&#10;&#10;Description automatically generated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E2B9E">
      <w:rPr>
        <w:b/>
        <w:color w:val="636A69"/>
      </w:rPr>
      <w:t xml:space="preserve">Subject </w:t>
    </w:r>
    <w:r w:rsidR="00B835E7">
      <w:rPr>
        <w:b/>
        <w:color w:val="636A69"/>
      </w:rPr>
      <w:t>–</w:t>
    </w:r>
    <w:r w:rsidR="007E2B9E">
      <w:rPr>
        <w:b/>
        <w:color w:val="636A69"/>
      </w:rPr>
      <w:t xml:space="preserve"> </w:t>
    </w:r>
    <w:r w:rsidR="00CE4D93">
      <w:rPr>
        <w:b/>
        <w:color w:val="636A69"/>
      </w:rPr>
      <w:t xml:space="preserve">Explorations in </w:t>
    </w:r>
    <w:r w:rsidR="00C62FCA">
      <w:rPr>
        <w:b/>
        <w:color w:val="636A69"/>
      </w:rPr>
      <w:t xml:space="preserve">Social </w:t>
    </w:r>
    <w:r w:rsidR="00CE4D93">
      <w:rPr>
        <w:b/>
        <w:color w:val="636A69"/>
      </w:rPr>
      <w:t>Studies 11</w:t>
    </w:r>
    <w:r>
      <w:rPr>
        <w:b/>
        <w:color w:val="636A69"/>
      </w:rPr>
      <w:tab/>
    </w:r>
  </w:p>
  <w:p w14:paraId="0E150C07" w14:textId="4DF45ACC" w:rsidR="00F203E2" w:rsidRDefault="007E2B9E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B835E7">
      <w:rPr>
        <w:b/>
        <w:color w:val="636A69"/>
      </w:rPr>
      <w:t>–</w:t>
    </w:r>
    <w:r>
      <w:rPr>
        <w:b/>
        <w:color w:val="636A69"/>
      </w:rPr>
      <w:t xml:space="preserve"> </w:t>
    </w:r>
    <w:r w:rsidR="00B835E7">
      <w:rPr>
        <w:b/>
        <w:color w:val="636A69"/>
      </w:rPr>
      <w:t>Women’s Rights</w:t>
    </w:r>
  </w:p>
  <w:p w14:paraId="587B1CEB" w14:textId="6CABAF81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290E5" w14:textId="77777777" w:rsidR="00F203E2" w:rsidRDefault="007E2B9E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F36FDD6" wp14:editId="5BB4D1BC">
          <wp:simplePos x="0" y="0"/>
          <wp:positionH relativeFrom="column">
            <wp:posOffset>5514340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1D93E9" w14:textId="77777777" w:rsidR="00F203E2" w:rsidRDefault="007E2B9E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7CC008B7" w14:textId="77777777" w:rsidR="00F203E2" w:rsidRDefault="007E2B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6E1B41B9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E2"/>
    <w:rsid w:val="002A77E7"/>
    <w:rsid w:val="002B5F3D"/>
    <w:rsid w:val="00383E4B"/>
    <w:rsid w:val="00395CCA"/>
    <w:rsid w:val="004A7D30"/>
    <w:rsid w:val="005B08BC"/>
    <w:rsid w:val="00696078"/>
    <w:rsid w:val="00767880"/>
    <w:rsid w:val="007E2B9E"/>
    <w:rsid w:val="00950642"/>
    <w:rsid w:val="00B835E7"/>
    <w:rsid w:val="00C62FCA"/>
    <w:rsid w:val="00CE4D93"/>
    <w:rsid w:val="00DB024F"/>
    <w:rsid w:val="00F203E2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8BF03"/>
  <w15:docId w15:val="{EA8EEDF6-E98E-4505-B0FA-C9D4B041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B835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adianwomen.org/the-fact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fc-swc.gc.ca/commemoration/gew-ses/achievements-realisations-en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A61pckuzVZ1peq0egCuQ6MeVhg==">AMUW2mWzdNKQe6jz/0PVbf7ZeR8cYvKD4Jl2hkVf7XJ2N0h5Lj1TaH7HlBCcQzHDZUWPjo7j6egaASYFF5YG2bQeDRg8mb2IdL62pRxwsrs8aGJCtSwxloA4MOWgFI/DuHd7ESUsOAzI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Renee Willock</cp:lastModifiedBy>
  <cp:revision>3</cp:revision>
  <dcterms:created xsi:type="dcterms:W3CDTF">2021-04-27T04:14:00Z</dcterms:created>
  <dcterms:modified xsi:type="dcterms:W3CDTF">2021-04-27T04:15:00Z</dcterms:modified>
</cp:coreProperties>
</file>