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2D7E"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Date Reviewed</w:t>
      </w:r>
    </w:p>
    <w:p w14:paraId="3E1D18BC" w14:textId="77777777" w:rsidR="0084754A" w:rsidRPr="0084754A" w:rsidRDefault="0084754A" w:rsidP="0084754A">
      <w:pPr>
        <w:widowControl w:val="0"/>
        <w:rPr>
          <w:rFonts w:ascii="Arial" w:eastAsia="Arial" w:hAnsi="Arial" w:cs="Arial"/>
          <w:lang w:val="en-US"/>
        </w:rPr>
      </w:pPr>
      <w:r w:rsidRPr="0084754A">
        <w:rPr>
          <w:rFonts w:ascii="Arial" w:eastAsia="Arial" w:hAnsi="Arial" w:cs="Arial"/>
          <w:lang w:val="en-US"/>
        </w:rPr>
        <w:t>January 2022</w:t>
      </w:r>
    </w:p>
    <w:p w14:paraId="7D4AB5BE" w14:textId="77777777" w:rsidR="0084754A" w:rsidRPr="0084754A" w:rsidRDefault="0084754A" w:rsidP="0084754A">
      <w:pPr>
        <w:widowControl w:val="0"/>
        <w:rPr>
          <w:rFonts w:ascii="Arial" w:eastAsia="Arial" w:hAnsi="Arial" w:cs="Arial"/>
          <w:b/>
          <w:lang w:val="en-US"/>
        </w:rPr>
      </w:pPr>
    </w:p>
    <w:p w14:paraId="362B24DF"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Course</w:t>
      </w:r>
    </w:p>
    <w:p w14:paraId="303259C0" w14:textId="77777777" w:rsidR="0084754A" w:rsidRPr="0084754A" w:rsidRDefault="0084754A" w:rsidP="0084754A">
      <w:pPr>
        <w:widowControl w:val="0"/>
        <w:rPr>
          <w:rFonts w:ascii="Arial" w:eastAsia="Arial" w:hAnsi="Arial" w:cs="Arial"/>
          <w:lang w:val="en-US"/>
        </w:rPr>
      </w:pPr>
      <w:hyperlink r:id="rId8">
        <w:r w:rsidRPr="0084754A">
          <w:rPr>
            <w:rFonts w:ascii="Arial" w:eastAsia="Arial" w:hAnsi="Arial" w:cs="Arial"/>
            <w:color w:val="0000FF"/>
            <w:u w:val="single"/>
            <w:lang w:val="en-US"/>
          </w:rPr>
          <w:t>Law Studies 12</w:t>
        </w:r>
      </w:hyperlink>
    </w:p>
    <w:p w14:paraId="16A9F351" w14:textId="77777777" w:rsidR="0084754A" w:rsidRPr="0084754A" w:rsidRDefault="0084754A" w:rsidP="0084754A">
      <w:pPr>
        <w:widowControl w:val="0"/>
        <w:rPr>
          <w:rFonts w:ascii="Arial" w:eastAsia="Arial" w:hAnsi="Arial" w:cs="Arial"/>
          <w:lang w:val="en-US"/>
        </w:rPr>
      </w:pPr>
    </w:p>
    <w:p w14:paraId="10E838BB"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Topic</w:t>
      </w:r>
    </w:p>
    <w:p w14:paraId="37D50A4B" w14:textId="77777777" w:rsidR="0084754A" w:rsidRPr="0084754A" w:rsidRDefault="0084754A" w:rsidP="0084754A">
      <w:pPr>
        <w:widowControl w:val="0"/>
        <w:rPr>
          <w:rFonts w:ascii="Arial" w:eastAsia="Arial" w:hAnsi="Arial" w:cs="Arial"/>
          <w:lang w:val="en-US"/>
        </w:rPr>
      </w:pPr>
      <w:r w:rsidRPr="0084754A">
        <w:rPr>
          <w:rFonts w:ascii="Arial" w:eastAsia="Arial" w:hAnsi="Arial" w:cs="Arial"/>
          <w:lang w:val="en-US"/>
        </w:rPr>
        <w:t>Aboriginal Law</w:t>
      </w:r>
    </w:p>
    <w:p w14:paraId="02F8A71B" w14:textId="77777777" w:rsidR="0084754A" w:rsidRPr="0084754A" w:rsidRDefault="0084754A" w:rsidP="0084754A">
      <w:pPr>
        <w:widowControl w:val="0"/>
        <w:rPr>
          <w:rFonts w:ascii="Arial" w:eastAsia="Arial" w:hAnsi="Arial" w:cs="Arial"/>
          <w:lang w:val="en-US"/>
        </w:rPr>
      </w:pPr>
      <w:r w:rsidRPr="0084754A">
        <w:rPr>
          <w:rFonts w:ascii="Arial" w:eastAsia="Arial" w:hAnsi="Arial" w:cs="Arial"/>
          <w:lang w:val="en-US"/>
        </w:rPr>
        <w:t xml:space="preserve"> </w:t>
      </w:r>
    </w:p>
    <w:p w14:paraId="182F71B4"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Big Idea</w:t>
      </w:r>
    </w:p>
    <w:p w14:paraId="6F29D763" w14:textId="77777777" w:rsidR="0084754A" w:rsidRPr="0084754A" w:rsidRDefault="0084754A" w:rsidP="0084754A">
      <w:pPr>
        <w:widowControl w:val="0"/>
        <w:rPr>
          <w:rFonts w:ascii="Arial" w:eastAsia="Arial" w:hAnsi="Arial" w:cs="Arial"/>
          <w:lang w:val="en-US"/>
        </w:rPr>
      </w:pPr>
      <w:r w:rsidRPr="0084754A">
        <w:rPr>
          <w:rFonts w:ascii="Arial" w:eastAsia="Arial" w:hAnsi="Arial" w:cs="Arial"/>
          <w:lang w:val="en-US"/>
        </w:rPr>
        <w:t>A society’s laws and legal framework affect many aspects of people’s daily lives.</w:t>
      </w:r>
    </w:p>
    <w:p w14:paraId="3338EF5F" w14:textId="77777777" w:rsidR="0084754A" w:rsidRPr="0084754A" w:rsidRDefault="0084754A" w:rsidP="0084754A">
      <w:pPr>
        <w:widowControl w:val="0"/>
        <w:rPr>
          <w:rFonts w:ascii="Arial" w:eastAsia="Arial" w:hAnsi="Arial" w:cs="Arial"/>
          <w:lang w:val="en-US"/>
        </w:rPr>
      </w:pPr>
    </w:p>
    <w:p w14:paraId="2A43D379"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Essential Question</w:t>
      </w:r>
    </w:p>
    <w:p w14:paraId="07149922" w14:textId="77777777" w:rsidR="0084754A" w:rsidRPr="0084754A" w:rsidRDefault="0084754A" w:rsidP="0084754A">
      <w:pPr>
        <w:widowControl w:val="0"/>
        <w:rPr>
          <w:rFonts w:ascii="Arial" w:eastAsia="Arial" w:hAnsi="Arial" w:cs="Arial"/>
          <w:lang w:val="en-US"/>
        </w:rPr>
      </w:pPr>
      <w:r w:rsidRPr="0084754A">
        <w:rPr>
          <w:rFonts w:ascii="Arial" w:eastAsia="Arial" w:hAnsi="Arial" w:cs="Arial"/>
          <w:lang w:val="en-US"/>
        </w:rPr>
        <w:t>How have landmark Supreme Court of Canada decisions impacted the lives of Indigenous peoples?</w:t>
      </w:r>
    </w:p>
    <w:p w14:paraId="3C436E77" w14:textId="77777777" w:rsidR="0084754A" w:rsidRPr="0084754A" w:rsidRDefault="0084754A" w:rsidP="0084754A">
      <w:pPr>
        <w:widowControl w:val="0"/>
        <w:rPr>
          <w:rFonts w:ascii="Arial" w:eastAsia="Arial" w:hAnsi="Arial" w:cs="Arial"/>
          <w:lang w:val="en-US"/>
        </w:rPr>
      </w:pPr>
    </w:p>
    <w:p w14:paraId="01F19F27"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Content</w:t>
      </w:r>
    </w:p>
    <w:p w14:paraId="2D735F6E" w14:textId="77777777" w:rsidR="0084754A" w:rsidRPr="0084754A" w:rsidRDefault="0084754A" w:rsidP="0084754A">
      <w:pPr>
        <w:widowControl w:val="0"/>
        <w:rPr>
          <w:rFonts w:ascii="Arial" w:eastAsia="Arial" w:hAnsi="Arial" w:cs="Arial"/>
          <w:i/>
          <w:lang w:val="en-US"/>
        </w:rPr>
      </w:pPr>
      <w:r w:rsidRPr="0084754A">
        <w:rPr>
          <w:rFonts w:ascii="Arial" w:eastAsia="Arial" w:hAnsi="Arial" w:cs="Arial"/>
          <w:i/>
          <w:lang w:val="en-US"/>
        </w:rPr>
        <w:t>Students are expected to know the following</w:t>
      </w:r>
    </w:p>
    <w:p w14:paraId="3E20C4A6" w14:textId="77777777" w:rsidR="0084754A" w:rsidRPr="0084754A" w:rsidRDefault="0084754A" w:rsidP="0084754A">
      <w:pPr>
        <w:widowControl w:val="0"/>
        <w:numPr>
          <w:ilvl w:val="0"/>
          <w:numId w:val="9"/>
        </w:numPr>
        <w:spacing w:after="160"/>
        <w:rPr>
          <w:rFonts w:ascii="Arial" w:eastAsia="Arial" w:hAnsi="Arial" w:cs="Arial"/>
          <w:lang w:val="en-US"/>
        </w:rPr>
      </w:pPr>
      <w:sdt>
        <w:sdtPr>
          <w:rPr>
            <w:rFonts w:ascii="Calibri" w:eastAsia="Calibri" w:hAnsi="Calibri" w:cs="Calibri"/>
            <w:sz w:val="22"/>
            <w:szCs w:val="22"/>
            <w:lang w:val="en-US"/>
          </w:rPr>
          <w:tag w:val="goog_rdk_0"/>
          <w:id w:val="-1242625701"/>
        </w:sdtPr>
        <w:sdtContent/>
      </w:sdt>
      <w:sdt>
        <w:sdtPr>
          <w:rPr>
            <w:rFonts w:ascii="Calibri" w:eastAsia="Calibri" w:hAnsi="Calibri" w:cs="Calibri"/>
            <w:sz w:val="22"/>
            <w:szCs w:val="22"/>
            <w:lang w:val="en-US"/>
          </w:rPr>
          <w:tag w:val="goog_rdk_1"/>
          <w:id w:val="991529632"/>
        </w:sdtPr>
        <w:sdtContent/>
      </w:sdt>
      <w:r w:rsidRPr="0084754A">
        <w:rPr>
          <w:rFonts w:ascii="Calibri" w:eastAsia="Calibri" w:hAnsi="Calibri" w:cs="Calibri"/>
          <w:sz w:val="22"/>
          <w:szCs w:val="22"/>
          <w:lang w:val="en-US"/>
        </w:rPr>
        <w:t xml:space="preserve"> </w:t>
      </w:r>
      <w:r w:rsidRPr="0084754A">
        <w:rPr>
          <w:rFonts w:ascii="Arial" w:eastAsia="Arial" w:hAnsi="Arial" w:cs="Arial"/>
          <w:lang w:val="en-US"/>
        </w:rPr>
        <w:t xml:space="preserve">Canadian legislation concerning First Peoples </w:t>
      </w:r>
    </w:p>
    <w:p w14:paraId="0A24DBF1" w14:textId="77777777" w:rsidR="0084754A" w:rsidRPr="0084754A" w:rsidRDefault="0084754A" w:rsidP="0084754A">
      <w:pPr>
        <w:widowControl w:val="0"/>
        <w:rPr>
          <w:rFonts w:ascii="Arial" w:eastAsia="Arial" w:hAnsi="Arial" w:cs="Arial"/>
          <w:b/>
          <w:lang w:val="en-US"/>
        </w:rPr>
      </w:pPr>
    </w:p>
    <w:p w14:paraId="4316528A"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 xml:space="preserve">Curricular Competencies </w:t>
      </w:r>
    </w:p>
    <w:p w14:paraId="4A69557E" w14:textId="77777777" w:rsidR="0084754A" w:rsidRPr="0084754A" w:rsidRDefault="0084754A" w:rsidP="0084754A">
      <w:pPr>
        <w:widowControl w:val="0"/>
        <w:rPr>
          <w:rFonts w:ascii="Arial" w:eastAsia="Arial" w:hAnsi="Arial" w:cs="Arial"/>
          <w:i/>
          <w:lang w:val="en-US"/>
        </w:rPr>
      </w:pPr>
      <w:r w:rsidRPr="0084754A">
        <w:rPr>
          <w:rFonts w:ascii="Arial" w:eastAsia="Arial" w:hAnsi="Arial" w:cs="Arial"/>
          <w:i/>
          <w:lang w:val="en-US"/>
        </w:rPr>
        <w:t>Students are expected to be able to do the following</w:t>
      </w:r>
    </w:p>
    <w:p w14:paraId="4601A90D" w14:textId="77777777" w:rsidR="0084754A" w:rsidRPr="0084754A" w:rsidRDefault="0084754A" w:rsidP="0084754A">
      <w:pPr>
        <w:widowControl w:val="0"/>
        <w:numPr>
          <w:ilvl w:val="0"/>
          <w:numId w:val="10"/>
        </w:numPr>
        <w:pBdr>
          <w:top w:val="nil"/>
          <w:left w:val="nil"/>
          <w:bottom w:val="nil"/>
          <w:right w:val="nil"/>
          <w:between w:val="nil"/>
        </w:pBdr>
        <w:spacing w:after="160"/>
        <w:rPr>
          <w:rFonts w:ascii="Arial" w:eastAsia="Arial" w:hAnsi="Arial" w:cs="Arial"/>
          <w:color w:val="000000"/>
          <w:lang w:val="en-US"/>
        </w:rPr>
      </w:pPr>
      <w:sdt>
        <w:sdtPr>
          <w:rPr>
            <w:rFonts w:ascii="Calibri" w:eastAsia="Calibri" w:hAnsi="Calibri" w:cs="Calibri"/>
            <w:sz w:val="22"/>
            <w:szCs w:val="22"/>
            <w:lang w:val="en-US"/>
          </w:rPr>
          <w:tag w:val="goog_rdk_2"/>
          <w:id w:val="-1313631457"/>
        </w:sdtPr>
        <w:sdtContent/>
      </w:sdt>
      <w:sdt>
        <w:sdtPr>
          <w:rPr>
            <w:rFonts w:ascii="Calibri" w:eastAsia="Calibri" w:hAnsi="Calibri" w:cs="Calibri"/>
            <w:sz w:val="22"/>
            <w:szCs w:val="22"/>
            <w:lang w:val="en-US"/>
          </w:rPr>
          <w:tag w:val="goog_rdk_3"/>
          <w:id w:val="1763951032"/>
        </w:sdtPr>
        <w:sdtContent/>
      </w:sdt>
      <w:r w:rsidRPr="0084754A">
        <w:rPr>
          <w:rFonts w:ascii="Arial" w:eastAsia="Arial" w:hAnsi="Arial" w:cs="Arial"/>
          <w:color w:val="000000"/>
          <w:sz w:val="22"/>
          <w:szCs w:val="22"/>
          <w:lang w:val="en-US"/>
        </w:rPr>
        <w:t xml:space="preserve"> Assess and compare the significance and impact of legal systems or codes</w:t>
      </w:r>
    </w:p>
    <w:p w14:paraId="48BF2F3D" w14:textId="77777777" w:rsidR="0084754A" w:rsidRPr="0084754A" w:rsidRDefault="0084754A" w:rsidP="0084754A">
      <w:pPr>
        <w:widowControl w:val="0"/>
        <w:rPr>
          <w:rFonts w:ascii="Arial" w:eastAsia="Arial" w:hAnsi="Arial" w:cs="Arial"/>
          <w:b/>
          <w:lang w:val="en-US"/>
        </w:rPr>
      </w:pPr>
    </w:p>
    <w:p w14:paraId="698416FE"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Core Competencies</w:t>
      </w:r>
    </w:p>
    <w:p w14:paraId="0B72F454" w14:textId="77777777" w:rsidR="0084754A" w:rsidRPr="0084754A" w:rsidRDefault="0084754A" w:rsidP="0084754A">
      <w:pPr>
        <w:widowControl w:val="0"/>
        <w:rPr>
          <w:rFonts w:ascii="Arial" w:eastAsia="Arial" w:hAnsi="Arial" w:cs="Arial"/>
          <w:lang w:val="en-US"/>
        </w:rPr>
      </w:pPr>
      <w:hyperlink r:id="rId9">
        <w:r w:rsidRPr="0084754A">
          <w:rPr>
            <w:rFonts w:ascii="Arial" w:eastAsia="Arial" w:hAnsi="Arial" w:cs="Arial"/>
            <w:color w:val="0000FF"/>
            <w:u w:val="single"/>
            <w:lang w:val="en-US"/>
          </w:rPr>
          <w:t>Communication</w:t>
        </w:r>
      </w:hyperlink>
      <w:r w:rsidRPr="0084754A">
        <w:rPr>
          <w:rFonts w:ascii="Arial" w:eastAsia="Arial" w:hAnsi="Arial" w:cs="Arial"/>
          <w:lang w:val="en-US"/>
        </w:rPr>
        <w:t xml:space="preserve"> - I can name three landmark Supreme Court of Canada decisions regarding Indigenous land rights.</w:t>
      </w:r>
    </w:p>
    <w:p w14:paraId="5413FD20" w14:textId="77777777" w:rsidR="0084754A" w:rsidRPr="0084754A" w:rsidRDefault="0084754A" w:rsidP="0084754A">
      <w:pPr>
        <w:widowControl w:val="0"/>
        <w:rPr>
          <w:rFonts w:ascii="Arial" w:eastAsia="Arial" w:hAnsi="Arial" w:cs="Arial"/>
          <w:lang w:val="en-US"/>
        </w:rPr>
      </w:pPr>
    </w:p>
    <w:p w14:paraId="1DE2A0D3" w14:textId="77777777" w:rsidR="0084754A" w:rsidRPr="0084754A" w:rsidRDefault="0084754A" w:rsidP="0084754A">
      <w:pPr>
        <w:widowControl w:val="0"/>
        <w:rPr>
          <w:rFonts w:ascii="Arial" w:eastAsia="Arial" w:hAnsi="Arial" w:cs="Arial"/>
          <w:lang w:val="en-US"/>
        </w:rPr>
      </w:pPr>
      <w:hyperlink r:id="rId10">
        <w:r w:rsidRPr="0084754A">
          <w:rPr>
            <w:rFonts w:ascii="Arial" w:eastAsia="Arial" w:hAnsi="Arial" w:cs="Arial"/>
            <w:color w:val="0000FF"/>
            <w:u w:val="single"/>
            <w:lang w:val="en-US"/>
          </w:rPr>
          <w:t>Thinking</w:t>
        </w:r>
      </w:hyperlink>
      <w:r w:rsidRPr="0084754A">
        <w:rPr>
          <w:rFonts w:ascii="Arial" w:eastAsia="Arial" w:hAnsi="Arial" w:cs="Arial"/>
          <w:lang w:val="en-US"/>
        </w:rPr>
        <w:t xml:space="preserve"> - I can explain what makes the cases significant.</w:t>
      </w:r>
    </w:p>
    <w:p w14:paraId="1A407D38" w14:textId="77777777" w:rsidR="0084754A" w:rsidRPr="0084754A" w:rsidRDefault="0084754A" w:rsidP="0084754A">
      <w:pPr>
        <w:widowControl w:val="0"/>
        <w:rPr>
          <w:rFonts w:ascii="Arial" w:eastAsia="Arial" w:hAnsi="Arial" w:cs="Arial"/>
          <w:lang w:val="en-US"/>
        </w:rPr>
      </w:pPr>
    </w:p>
    <w:p w14:paraId="37109A85" w14:textId="77777777" w:rsidR="0084754A" w:rsidRPr="0084754A" w:rsidRDefault="0084754A" w:rsidP="0084754A">
      <w:pPr>
        <w:widowControl w:val="0"/>
        <w:rPr>
          <w:rFonts w:ascii="Arial" w:eastAsia="Arial" w:hAnsi="Arial" w:cs="Arial"/>
          <w:lang w:val="en-US"/>
        </w:rPr>
      </w:pPr>
      <w:hyperlink r:id="rId11">
        <w:r w:rsidRPr="0084754A">
          <w:rPr>
            <w:rFonts w:ascii="Arial" w:eastAsia="Arial" w:hAnsi="Arial" w:cs="Arial"/>
            <w:color w:val="0000FF"/>
            <w:u w:val="single"/>
            <w:lang w:val="en-US"/>
          </w:rPr>
          <w:t>Personal and Social</w:t>
        </w:r>
      </w:hyperlink>
      <w:r w:rsidRPr="0084754A">
        <w:rPr>
          <w:rFonts w:ascii="Arial" w:eastAsia="Arial" w:hAnsi="Arial" w:cs="Arial"/>
          <w:lang w:val="en-US"/>
        </w:rPr>
        <w:t xml:space="preserve"> - I can imagine the impact of these cases on future generations.  </w:t>
      </w:r>
    </w:p>
    <w:p w14:paraId="1304BD9B" w14:textId="77777777" w:rsidR="0084754A" w:rsidRPr="0084754A" w:rsidRDefault="0084754A" w:rsidP="0084754A">
      <w:pPr>
        <w:widowControl w:val="0"/>
        <w:rPr>
          <w:rFonts w:ascii="Arial" w:eastAsia="Arial" w:hAnsi="Arial" w:cs="Arial"/>
          <w:b/>
          <w:lang w:val="en-US"/>
        </w:rPr>
      </w:pPr>
    </w:p>
    <w:p w14:paraId="37EA9C41"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First People’s Principles of Learning</w:t>
      </w:r>
    </w:p>
    <w:p w14:paraId="3E794540" w14:textId="77777777" w:rsidR="0084754A" w:rsidRPr="0084754A" w:rsidRDefault="0084754A" w:rsidP="0084754A">
      <w:pPr>
        <w:widowControl w:val="0"/>
        <w:rPr>
          <w:rFonts w:ascii="Arial" w:eastAsia="Arial" w:hAnsi="Arial" w:cs="Arial"/>
          <w:lang w:val="en-US"/>
        </w:rPr>
      </w:pPr>
      <w:r w:rsidRPr="0084754A">
        <w:rPr>
          <w:rFonts w:ascii="Arial" w:eastAsia="Arial" w:hAnsi="Arial" w:cs="Arial"/>
          <w:lang w:val="en-US"/>
        </w:rPr>
        <w:t>Learning recognizes the role of Indigenous knowledge.</w:t>
      </w:r>
    </w:p>
    <w:p w14:paraId="4D6287B5" w14:textId="77777777" w:rsidR="0084754A" w:rsidRPr="0084754A" w:rsidRDefault="0084754A" w:rsidP="0084754A">
      <w:pPr>
        <w:widowControl w:val="0"/>
        <w:rPr>
          <w:rFonts w:ascii="Arial" w:eastAsia="Arial" w:hAnsi="Arial" w:cs="Arial"/>
          <w:lang w:val="en-US"/>
        </w:rPr>
      </w:pPr>
    </w:p>
    <w:p w14:paraId="57FD1454"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Introduction</w:t>
      </w:r>
    </w:p>
    <w:p w14:paraId="2301B1BC" w14:textId="77777777" w:rsidR="0084754A" w:rsidRPr="0084754A" w:rsidRDefault="0084754A" w:rsidP="0084754A">
      <w:pPr>
        <w:widowControl w:val="0"/>
        <w:numPr>
          <w:ilvl w:val="0"/>
          <w:numId w:val="10"/>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Read aloud each of the statements in </w:t>
      </w:r>
      <w:hyperlink r:id="rId12">
        <w:r w:rsidRPr="0084754A">
          <w:rPr>
            <w:rFonts w:ascii="Arial" w:eastAsia="Arial" w:hAnsi="Arial" w:cs="Arial"/>
            <w:color w:val="0000FF"/>
            <w:u w:val="single"/>
            <w:lang w:val="en-US"/>
          </w:rPr>
          <w:t xml:space="preserve"> Myth or Fact?</w:t>
        </w:r>
      </w:hyperlink>
      <w:r w:rsidRPr="0084754A">
        <w:rPr>
          <w:rFonts w:ascii="Arial" w:eastAsia="Arial" w:hAnsi="Arial" w:cs="Arial"/>
          <w:color w:val="0000FF"/>
          <w:lang w:val="en-US"/>
        </w:rPr>
        <w:t xml:space="preserve"> </w:t>
      </w:r>
      <w:r w:rsidRPr="0084754A">
        <w:rPr>
          <w:rFonts w:ascii="Arial" w:eastAsia="Arial" w:hAnsi="Arial" w:cs="Arial"/>
          <w:color w:val="000000"/>
          <w:lang w:val="en-US"/>
        </w:rPr>
        <w:t>After each statement have students predict whether it is a myth or fact. Then provide them with the factual explanations to refute the myths.</w:t>
      </w:r>
    </w:p>
    <w:p w14:paraId="130C3D43" w14:textId="77777777" w:rsidR="0084754A" w:rsidRPr="0084754A" w:rsidRDefault="0084754A" w:rsidP="0084754A">
      <w:pPr>
        <w:widowControl w:val="0"/>
        <w:numPr>
          <w:ilvl w:val="0"/>
          <w:numId w:val="10"/>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lastRenderedPageBreak/>
        <w:t>Ask: Which fact(s) surprised you the most? Why?</w:t>
      </w:r>
    </w:p>
    <w:p w14:paraId="5796DD26" w14:textId="77777777" w:rsidR="0084754A" w:rsidRPr="0084754A" w:rsidRDefault="0084754A" w:rsidP="0084754A">
      <w:pPr>
        <w:widowControl w:val="0"/>
        <w:rPr>
          <w:rFonts w:ascii="Arial" w:eastAsia="Arial" w:hAnsi="Arial" w:cs="Arial"/>
          <w:lang w:val="en-US"/>
        </w:rPr>
      </w:pPr>
    </w:p>
    <w:p w14:paraId="51AEE248"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Pre-Assessment</w:t>
      </w:r>
    </w:p>
    <w:p w14:paraId="3D2BB814" w14:textId="77777777" w:rsidR="0084754A" w:rsidRPr="0084754A" w:rsidRDefault="0084754A" w:rsidP="0084754A">
      <w:pPr>
        <w:widowControl w:val="0"/>
        <w:numPr>
          <w:ilvl w:val="0"/>
          <w:numId w:val="9"/>
        </w:numPr>
        <w:pBdr>
          <w:top w:val="nil"/>
          <w:left w:val="nil"/>
          <w:bottom w:val="nil"/>
          <w:right w:val="nil"/>
          <w:between w:val="nil"/>
        </w:pBdr>
        <w:spacing w:after="160"/>
        <w:rPr>
          <w:rFonts w:ascii="Arial" w:eastAsia="Arial" w:hAnsi="Arial" w:cs="Arial"/>
          <w:b/>
          <w:color w:val="000000"/>
          <w:lang w:val="en-US"/>
        </w:rPr>
      </w:pPr>
      <w:r w:rsidRPr="0084754A">
        <w:rPr>
          <w:rFonts w:ascii="Arial" w:eastAsia="Arial" w:hAnsi="Arial" w:cs="Arial"/>
          <w:color w:val="000000"/>
          <w:lang w:val="en-US"/>
        </w:rPr>
        <w:t xml:space="preserve">Distribute the handout “Indigenous Law KWL Chart”. Have students fill in as much as they can at this point and then continue to fill it in throughout the lesson. </w:t>
      </w:r>
    </w:p>
    <w:p w14:paraId="51419B86" w14:textId="77777777" w:rsidR="0084754A" w:rsidRPr="0084754A" w:rsidRDefault="0084754A" w:rsidP="0084754A">
      <w:pPr>
        <w:widowControl w:val="0"/>
        <w:numPr>
          <w:ilvl w:val="0"/>
          <w:numId w:val="10"/>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In small groups, students can discuss these </w:t>
      </w:r>
      <w:hyperlink r:id="rId13">
        <w:r w:rsidRPr="0084754A">
          <w:rPr>
            <w:rFonts w:ascii="Arial" w:eastAsia="Arial" w:hAnsi="Arial" w:cs="Arial"/>
            <w:color w:val="0000FF"/>
            <w:u w:val="single"/>
            <w:lang w:val="en-US"/>
          </w:rPr>
          <w:t>Knowledge Check Questions and Answers</w:t>
        </w:r>
      </w:hyperlink>
      <w:r w:rsidRPr="0084754A">
        <w:rPr>
          <w:rFonts w:ascii="Arial" w:eastAsia="Arial" w:hAnsi="Arial" w:cs="Arial"/>
          <w:color w:val="0000FF"/>
          <w:lang w:val="en-US"/>
        </w:rPr>
        <w:t xml:space="preserve"> </w:t>
      </w:r>
      <w:r w:rsidRPr="0084754A">
        <w:rPr>
          <w:rFonts w:ascii="Arial" w:eastAsia="Arial" w:hAnsi="Arial" w:cs="Arial"/>
          <w:color w:val="000000"/>
          <w:lang w:val="en-US"/>
        </w:rPr>
        <w:t>and discuss what they may not already know.</w:t>
      </w:r>
    </w:p>
    <w:p w14:paraId="5CF84FBA" w14:textId="77777777" w:rsidR="0084754A" w:rsidRPr="0084754A" w:rsidRDefault="0084754A" w:rsidP="0084754A">
      <w:pPr>
        <w:widowControl w:val="0"/>
        <w:rPr>
          <w:rFonts w:ascii="Arial" w:eastAsia="Arial" w:hAnsi="Arial" w:cs="Arial"/>
          <w:lang w:val="en-US"/>
        </w:rPr>
      </w:pPr>
    </w:p>
    <w:p w14:paraId="3D176990" w14:textId="77777777" w:rsidR="0084754A" w:rsidRPr="0084754A" w:rsidRDefault="0084754A" w:rsidP="0084754A">
      <w:pPr>
        <w:widowControl w:val="0"/>
        <w:rPr>
          <w:rFonts w:ascii="Arial" w:eastAsia="Arial" w:hAnsi="Arial" w:cs="Arial"/>
          <w:lang w:val="en-US"/>
        </w:rPr>
      </w:pPr>
      <w:r w:rsidRPr="0084754A">
        <w:rPr>
          <w:rFonts w:ascii="Arial" w:eastAsia="Arial" w:hAnsi="Arial" w:cs="Arial"/>
          <w:b/>
          <w:lang w:val="en-US"/>
        </w:rPr>
        <w:t>Interactive Learning Activities</w:t>
      </w:r>
    </w:p>
    <w:p w14:paraId="46398EBB" w14:textId="77777777" w:rsidR="0084754A" w:rsidRPr="0084754A" w:rsidRDefault="0084754A" w:rsidP="0084754A">
      <w:pPr>
        <w:widowControl w:val="0"/>
        <w:rPr>
          <w:rFonts w:ascii="Arial" w:eastAsia="Arial" w:hAnsi="Arial" w:cs="Arial"/>
          <w:lang w:val="en-US"/>
        </w:rPr>
      </w:pPr>
      <w:r w:rsidRPr="0084754A">
        <w:rPr>
          <w:rFonts w:ascii="Arial" w:eastAsia="Arial" w:hAnsi="Arial" w:cs="Arial"/>
          <w:lang w:val="en-US"/>
        </w:rPr>
        <w:t>Part 1: Terminology and Timelines</w:t>
      </w:r>
    </w:p>
    <w:p w14:paraId="29257879" w14:textId="77777777" w:rsidR="0084754A" w:rsidRPr="0084754A" w:rsidRDefault="0084754A" w:rsidP="0084754A">
      <w:pPr>
        <w:widowControl w:val="0"/>
        <w:numPr>
          <w:ilvl w:val="0"/>
          <w:numId w:val="9"/>
        </w:numPr>
        <w:spacing w:after="160"/>
        <w:rPr>
          <w:rFonts w:ascii="Arial" w:eastAsia="Arial" w:hAnsi="Arial" w:cs="Arial"/>
          <w:lang w:val="en-US"/>
        </w:rPr>
      </w:pPr>
      <w:r w:rsidRPr="0084754A">
        <w:rPr>
          <w:rFonts w:ascii="Arial" w:eastAsia="Arial" w:hAnsi="Arial" w:cs="Arial"/>
          <w:lang w:val="en-US"/>
        </w:rPr>
        <w:t xml:space="preserve">Point out that there is a difference between the terms Indigenous Law and Aboriginal Law. Gunn and O’Neil’s article provides a clear distinction. </w:t>
      </w:r>
    </w:p>
    <w:p w14:paraId="1D8B79F3" w14:textId="77777777" w:rsidR="0084754A" w:rsidRPr="0084754A" w:rsidRDefault="0084754A" w:rsidP="0084754A">
      <w:pPr>
        <w:widowControl w:val="0"/>
        <w:numPr>
          <w:ilvl w:val="0"/>
          <w:numId w:val="9"/>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Have students read Gunn &amp; O’Neil’s article </w:t>
      </w:r>
      <w:hyperlink r:id="rId14">
        <w:r w:rsidRPr="0084754A">
          <w:rPr>
            <w:rFonts w:ascii="Arial" w:eastAsia="Arial" w:hAnsi="Arial" w:cs="Arial"/>
            <w:color w:val="0000FF"/>
            <w:u w:val="single"/>
            <w:lang w:val="en-US"/>
          </w:rPr>
          <w:t>Indigenous Law &amp; Canadian Courts</w:t>
        </w:r>
      </w:hyperlink>
      <w:r w:rsidRPr="0084754A">
        <w:rPr>
          <w:rFonts w:ascii="Arial" w:eastAsia="Arial" w:hAnsi="Arial" w:cs="Arial"/>
          <w:color w:val="000000"/>
          <w:lang w:val="en-US"/>
        </w:rPr>
        <w:t xml:space="preserve"> and write in their own words the difference between Indigenous law and Aboriginal Law:</w:t>
      </w:r>
    </w:p>
    <w:p w14:paraId="0AD21767" w14:textId="77777777" w:rsidR="0084754A" w:rsidRPr="0084754A" w:rsidRDefault="0084754A" w:rsidP="0084754A">
      <w:pPr>
        <w:widowControl w:val="0"/>
        <w:numPr>
          <w:ilvl w:val="0"/>
          <w:numId w:val="9"/>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Provide students with access to this </w:t>
      </w:r>
      <w:hyperlink r:id="rId15">
        <w:r w:rsidRPr="0084754A">
          <w:rPr>
            <w:rFonts w:ascii="Arial" w:eastAsia="Arial" w:hAnsi="Arial" w:cs="Arial"/>
            <w:color w:val="0000FF"/>
            <w:u w:val="single"/>
            <w:lang w:val="en-US"/>
          </w:rPr>
          <w:t>Terminology Guide: Research on Aboriginal Heritage</w:t>
        </w:r>
      </w:hyperlink>
      <w:r w:rsidRPr="0084754A">
        <w:rPr>
          <w:rFonts w:ascii="Arial" w:eastAsia="Arial" w:hAnsi="Arial" w:cs="Arial"/>
          <w:color w:val="000000"/>
          <w:lang w:val="en-US"/>
        </w:rPr>
        <w:t xml:space="preserve"> </w:t>
      </w:r>
    </w:p>
    <w:p w14:paraId="38D87FC5" w14:textId="77777777" w:rsidR="0084754A" w:rsidRPr="0084754A" w:rsidRDefault="0084754A" w:rsidP="0084754A">
      <w:pPr>
        <w:widowControl w:val="0"/>
        <w:pBdr>
          <w:top w:val="nil"/>
          <w:left w:val="nil"/>
          <w:bottom w:val="nil"/>
          <w:right w:val="nil"/>
          <w:between w:val="nil"/>
        </w:pBdr>
        <w:ind w:left="720"/>
        <w:rPr>
          <w:rFonts w:ascii="Arial" w:eastAsia="Arial" w:hAnsi="Arial" w:cs="Arial"/>
          <w:color w:val="000000"/>
          <w:lang w:val="en-US"/>
        </w:rPr>
      </w:pPr>
      <w:r w:rsidRPr="0084754A">
        <w:rPr>
          <w:rFonts w:ascii="Arial" w:eastAsia="Arial" w:hAnsi="Arial" w:cs="Arial"/>
          <w:color w:val="000000"/>
          <w:lang w:val="en-US"/>
        </w:rPr>
        <w:t xml:space="preserve">as it provides clear definition of terms. </w:t>
      </w:r>
    </w:p>
    <w:p w14:paraId="64AA68A1" w14:textId="77777777" w:rsidR="0084754A" w:rsidRPr="0084754A" w:rsidRDefault="0084754A" w:rsidP="0084754A">
      <w:pPr>
        <w:widowControl w:val="0"/>
        <w:numPr>
          <w:ilvl w:val="0"/>
          <w:numId w:val="7"/>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Explain that students will be examining timelines to determine significant events in the history of the Indigenous peoples of Canada.</w:t>
      </w:r>
    </w:p>
    <w:p w14:paraId="787CCDF0" w14:textId="77777777" w:rsidR="0084754A" w:rsidRPr="0084754A" w:rsidRDefault="0084754A" w:rsidP="0084754A">
      <w:pPr>
        <w:widowControl w:val="0"/>
        <w:numPr>
          <w:ilvl w:val="0"/>
          <w:numId w:val="7"/>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In groups, have students analyze the following timelines to </w:t>
      </w:r>
      <w:proofErr w:type="gramStart"/>
      <w:r w:rsidRPr="0084754A">
        <w:rPr>
          <w:rFonts w:ascii="Arial" w:eastAsia="Arial" w:hAnsi="Arial" w:cs="Arial"/>
          <w:color w:val="000000"/>
          <w:lang w:val="en-US"/>
        </w:rPr>
        <w:t>compare and contrast</w:t>
      </w:r>
      <w:proofErr w:type="gramEnd"/>
      <w:r w:rsidRPr="0084754A">
        <w:rPr>
          <w:rFonts w:ascii="Arial" w:eastAsia="Arial" w:hAnsi="Arial" w:cs="Arial"/>
          <w:color w:val="000000"/>
          <w:lang w:val="en-US"/>
        </w:rPr>
        <w:t xml:space="preserve"> the types of events shown.  (</w:t>
      </w:r>
      <w:proofErr w:type="gramStart"/>
      <w:r w:rsidRPr="0084754A">
        <w:rPr>
          <w:rFonts w:ascii="Arial" w:eastAsia="Arial" w:hAnsi="Arial" w:cs="Arial"/>
          <w:color w:val="000000"/>
          <w:lang w:val="en-US"/>
        </w:rPr>
        <w:t>e.g.</w:t>
      </w:r>
      <w:proofErr w:type="gramEnd"/>
      <w:r w:rsidRPr="0084754A">
        <w:rPr>
          <w:rFonts w:ascii="Arial" w:eastAsia="Arial" w:hAnsi="Arial" w:cs="Arial"/>
          <w:color w:val="000000"/>
          <w:lang w:val="en-US"/>
        </w:rPr>
        <w:t xml:space="preserve"> legislation, case law, others):   </w:t>
      </w:r>
    </w:p>
    <w:p w14:paraId="66F56E24" w14:textId="77777777" w:rsidR="0084754A" w:rsidRPr="0084754A" w:rsidRDefault="0084754A" w:rsidP="0084754A">
      <w:pPr>
        <w:numPr>
          <w:ilvl w:val="0"/>
          <w:numId w:val="8"/>
        </w:numPr>
        <w:pBdr>
          <w:top w:val="nil"/>
          <w:left w:val="nil"/>
          <w:bottom w:val="nil"/>
          <w:right w:val="nil"/>
          <w:between w:val="nil"/>
        </w:pBdr>
        <w:spacing w:after="160"/>
        <w:rPr>
          <w:rFonts w:ascii="Arial" w:eastAsia="Arial" w:hAnsi="Arial" w:cs="Arial"/>
          <w:color w:val="000000"/>
          <w:lang w:val="en-US"/>
        </w:rPr>
      </w:pPr>
      <w:hyperlink r:id="rId16">
        <w:r w:rsidRPr="0084754A">
          <w:rPr>
            <w:rFonts w:ascii="Arial" w:eastAsia="Arial" w:hAnsi="Arial" w:cs="Arial"/>
            <w:color w:val="0000FF"/>
            <w:u w:val="single"/>
            <w:lang w:val="en-US"/>
          </w:rPr>
          <w:t>A legal timeline of Indigenous Rights in Canada - Nelligan Law</w:t>
        </w:r>
      </w:hyperlink>
    </w:p>
    <w:p w14:paraId="708F41F4" w14:textId="77777777" w:rsidR="0084754A" w:rsidRPr="0084754A" w:rsidRDefault="0084754A" w:rsidP="0084754A">
      <w:pPr>
        <w:widowControl w:val="0"/>
        <w:numPr>
          <w:ilvl w:val="0"/>
          <w:numId w:val="8"/>
        </w:numPr>
        <w:pBdr>
          <w:top w:val="nil"/>
          <w:left w:val="nil"/>
          <w:bottom w:val="nil"/>
          <w:right w:val="nil"/>
          <w:between w:val="nil"/>
        </w:pBdr>
        <w:spacing w:after="160"/>
        <w:rPr>
          <w:rFonts w:ascii="Arial" w:eastAsia="Arial" w:hAnsi="Arial" w:cs="Arial"/>
          <w:color w:val="000000"/>
          <w:lang w:val="en-US"/>
        </w:rPr>
      </w:pPr>
      <w:hyperlink r:id="rId17">
        <w:r w:rsidRPr="0084754A">
          <w:rPr>
            <w:rFonts w:ascii="Arial" w:eastAsia="Arial" w:hAnsi="Arial" w:cs="Arial"/>
            <w:color w:val="0000FF"/>
            <w:u w:val="single"/>
            <w:lang w:val="en-US"/>
          </w:rPr>
          <w:t>Appendix B: Indian Act Timeline</w:t>
        </w:r>
      </w:hyperlink>
      <w:r w:rsidRPr="0084754A">
        <w:rPr>
          <w:rFonts w:ascii="Arial" w:eastAsia="Arial" w:hAnsi="Arial" w:cs="Arial"/>
          <w:color w:val="0000FF"/>
          <w:u w:val="single"/>
          <w:lang w:val="en-US"/>
        </w:rPr>
        <w:t xml:space="preserve"> </w:t>
      </w:r>
    </w:p>
    <w:p w14:paraId="42E2168A" w14:textId="77777777" w:rsidR="0084754A" w:rsidRPr="0084754A" w:rsidRDefault="0084754A" w:rsidP="0084754A">
      <w:pPr>
        <w:numPr>
          <w:ilvl w:val="0"/>
          <w:numId w:val="8"/>
        </w:numPr>
        <w:pBdr>
          <w:top w:val="nil"/>
          <w:left w:val="nil"/>
          <w:bottom w:val="nil"/>
          <w:right w:val="nil"/>
          <w:between w:val="nil"/>
        </w:pBdr>
        <w:spacing w:after="160"/>
        <w:rPr>
          <w:rFonts w:ascii="Arial" w:eastAsia="Arial" w:hAnsi="Arial" w:cs="Arial"/>
          <w:color w:val="000000"/>
          <w:lang w:val="en-US"/>
        </w:rPr>
      </w:pPr>
      <w:hyperlink r:id="rId18">
        <w:r w:rsidRPr="0084754A">
          <w:rPr>
            <w:rFonts w:ascii="Arial" w:eastAsia="Arial" w:hAnsi="Arial" w:cs="Arial"/>
            <w:color w:val="0000FF"/>
            <w:u w:val="single"/>
            <w:lang w:val="en-US"/>
          </w:rPr>
          <w:t>A Brief Timeline of the History of Indigenous Relations in Canada</w:t>
        </w:r>
      </w:hyperlink>
    </w:p>
    <w:p w14:paraId="7687915C" w14:textId="77777777" w:rsidR="0084754A" w:rsidRPr="0084754A" w:rsidRDefault="0084754A" w:rsidP="0084754A">
      <w:pPr>
        <w:widowControl w:val="0"/>
        <w:numPr>
          <w:ilvl w:val="0"/>
          <w:numId w:val="4"/>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Point out that the timelines contain significant court cases that have had an impact on the lives of Indigenous peoples. </w:t>
      </w:r>
    </w:p>
    <w:p w14:paraId="49E05F79" w14:textId="77777777" w:rsidR="0084754A" w:rsidRPr="0084754A" w:rsidRDefault="0084754A" w:rsidP="0084754A">
      <w:pPr>
        <w:rPr>
          <w:rFonts w:ascii="Arial" w:eastAsia="Arial" w:hAnsi="Arial" w:cs="Arial"/>
          <w:color w:val="000000"/>
          <w:lang w:val="en-US"/>
        </w:rPr>
      </w:pPr>
    </w:p>
    <w:p w14:paraId="3FBB71E9" w14:textId="77777777" w:rsidR="0084754A" w:rsidRPr="0084754A" w:rsidRDefault="0084754A" w:rsidP="0084754A">
      <w:pPr>
        <w:rPr>
          <w:rFonts w:ascii="Arial" w:eastAsia="Arial" w:hAnsi="Arial" w:cs="Arial"/>
          <w:color w:val="000000"/>
          <w:lang w:val="en-US"/>
        </w:rPr>
      </w:pPr>
      <w:r w:rsidRPr="0084754A">
        <w:rPr>
          <w:rFonts w:ascii="Arial" w:eastAsia="Arial" w:hAnsi="Arial" w:cs="Arial"/>
          <w:color w:val="000000"/>
          <w:lang w:val="en-US"/>
        </w:rPr>
        <w:t>Part 2: Landmark Cases</w:t>
      </w:r>
    </w:p>
    <w:p w14:paraId="150DC007" w14:textId="77777777" w:rsidR="0084754A" w:rsidRPr="0084754A" w:rsidRDefault="0084754A" w:rsidP="0084754A">
      <w:pPr>
        <w:widowControl w:val="0"/>
        <w:numPr>
          <w:ilvl w:val="0"/>
          <w:numId w:val="4"/>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Define a landmark case as a court decision that establishes an important new legal principle or concept, or which changes the previous interpretation of current law. </w:t>
      </w:r>
    </w:p>
    <w:p w14:paraId="4B8C91DA" w14:textId="77777777" w:rsidR="0084754A" w:rsidRPr="0084754A" w:rsidRDefault="0084754A" w:rsidP="0084754A">
      <w:pPr>
        <w:widowControl w:val="0"/>
        <w:numPr>
          <w:ilvl w:val="0"/>
          <w:numId w:val="4"/>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Explain that students will be exploring three landmark cases dealing with </w:t>
      </w:r>
      <w:sdt>
        <w:sdtPr>
          <w:rPr>
            <w:rFonts w:ascii="Calibri" w:eastAsia="Calibri" w:hAnsi="Calibri" w:cs="Calibri"/>
            <w:sz w:val="22"/>
            <w:szCs w:val="22"/>
            <w:lang w:val="en-US"/>
          </w:rPr>
          <w:tag w:val="goog_rdk_4"/>
          <w:id w:val="-154999173"/>
        </w:sdtPr>
        <w:sdtContent/>
      </w:sdt>
      <w:sdt>
        <w:sdtPr>
          <w:rPr>
            <w:rFonts w:ascii="Calibri" w:eastAsia="Calibri" w:hAnsi="Calibri" w:cs="Calibri"/>
            <w:sz w:val="22"/>
            <w:szCs w:val="22"/>
            <w:lang w:val="en-US"/>
          </w:rPr>
          <w:tag w:val="goog_rdk_5"/>
          <w:id w:val="2055041343"/>
        </w:sdtPr>
        <w:sdtContent/>
      </w:sdt>
      <w:r w:rsidRPr="0084754A">
        <w:rPr>
          <w:rFonts w:ascii="Arial" w:eastAsia="Arial" w:hAnsi="Arial" w:cs="Arial"/>
          <w:color w:val="000000"/>
          <w:lang w:val="en-US"/>
        </w:rPr>
        <w:t>Aboriginal Law</w:t>
      </w:r>
      <w:r w:rsidRPr="0084754A">
        <w:rPr>
          <w:rFonts w:ascii="Calibri" w:eastAsia="Calibri" w:hAnsi="Calibri" w:cs="Calibri"/>
          <w:sz w:val="22"/>
          <w:szCs w:val="22"/>
          <w:lang w:val="en-US"/>
        </w:rPr>
        <w:t xml:space="preserve"> </w:t>
      </w:r>
      <w:r w:rsidRPr="0084754A">
        <w:rPr>
          <w:rFonts w:ascii="Arial" w:eastAsia="Calibri" w:hAnsi="Arial" w:cs="Arial"/>
          <w:lang w:val="en-US"/>
        </w:rPr>
        <w:t>a</w:t>
      </w:r>
      <w:r w:rsidRPr="0084754A">
        <w:rPr>
          <w:rFonts w:ascii="Arial" w:eastAsia="Arial" w:hAnsi="Arial" w:cs="Arial"/>
          <w:color w:val="000000"/>
          <w:lang w:val="en-US"/>
        </w:rPr>
        <w:t xml:space="preserve">nd First Nations Rights. </w:t>
      </w:r>
    </w:p>
    <w:p w14:paraId="6AC432B5" w14:textId="77777777" w:rsidR="0084754A" w:rsidRPr="0084754A" w:rsidRDefault="0084754A" w:rsidP="0084754A">
      <w:pPr>
        <w:widowControl w:val="0"/>
        <w:numPr>
          <w:ilvl w:val="0"/>
          <w:numId w:val="4"/>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Note that two of the three landmark cases to be explored in this lesson are mentioned in the post from Simon Fraser University: </w:t>
      </w:r>
      <w:hyperlink r:id="rId19">
        <w:r w:rsidRPr="0084754A">
          <w:rPr>
            <w:rFonts w:ascii="Arial" w:eastAsia="Arial" w:hAnsi="Arial" w:cs="Arial"/>
            <w:color w:val="000000"/>
            <w:u w:val="single"/>
            <w:lang w:val="en-US"/>
          </w:rPr>
          <w:t>Supreme Court of Canada cases involving Indigenous peoples | SFU Library</w:t>
        </w:r>
      </w:hyperlink>
      <w:r w:rsidRPr="0084754A">
        <w:rPr>
          <w:rFonts w:ascii="Arial" w:eastAsia="Arial" w:hAnsi="Arial" w:cs="Arial"/>
          <w:color w:val="000000"/>
          <w:u w:val="single"/>
          <w:lang w:val="en-US"/>
        </w:rPr>
        <w:t xml:space="preserve">. </w:t>
      </w:r>
      <w:r w:rsidRPr="0084754A">
        <w:rPr>
          <w:rFonts w:ascii="Arial" w:eastAsia="Arial" w:hAnsi="Arial" w:cs="Arial"/>
          <w:color w:val="000000"/>
          <w:lang w:val="en-US"/>
        </w:rPr>
        <w:t xml:space="preserve">Delgamuukw, the landmark case from 1997 and Case #2 in this lesson, mentions </w:t>
      </w:r>
      <w:proofErr w:type="gramStart"/>
      <w:r w:rsidRPr="0084754A">
        <w:rPr>
          <w:rFonts w:ascii="Arial" w:eastAsia="Arial" w:hAnsi="Arial" w:cs="Arial"/>
          <w:color w:val="000000"/>
          <w:lang w:val="en-US"/>
        </w:rPr>
        <w:t>a</w:t>
      </w:r>
      <w:proofErr w:type="gramEnd"/>
      <w:r w:rsidRPr="0084754A">
        <w:rPr>
          <w:rFonts w:ascii="Arial" w:eastAsia="Arial" w:hAnsi="Arial" w:cs="Arial"/>
          <w:color w:val="000000"/>
          <w:lang w:val="en-US"/>
        </w:rPr>
        <w:t xml:space="preserve"> 1888 case which is the Case #1 in this lesson. The students will see how previous court cases can influence future cases. They will have another opportunity to notice this in a later exercise when they are shown the Canadian Legal Information Institute (aka </w:t>
      </w:r>
      <w:proofErr w:type="spellStart"/>
      <w:r w:rsidRPr="0084754A">
        <w:rPr>
          <w:rFonts w:ascii="Arial" w:eastAsia="Arial" w:hAnsi="Arial" w:cs="Arial"/>
          <w:color w:val="000000"/>
          <w:lang w:val="en-US"/>
        </w:rPr>
        <w:t>CanLII</w:t>
      </w:r>
      <w:proofErr w:type="spellEnd"/>
      <w:r w:rsidRPr="0084754A">
        <w:rPr>
          <w:rFonts w:ascii="Arial" w:eastAsia="Arial" w:hAnsi="Arial" w:cs="Arial"/>
          <w:color w:val="000000"/>
          <w:lang w:val="en-US"/>
        </w:rPr>
        <w:t>) database.</w:t>
      </w:r>
    </w:p>
    <w:p w14:paraId="03DA33C8" w14:textId="77777777" w:rsidR="0084754A" w:rsidRPr="0084754A" w:rsidRDefault="0084754A" w:rsidP="0084754A">
      <w:pPr>
        <w:widowControl w:val="0"/>
        <w:numPr>
          <w:ilvl w:val="0"/>
          <w:numId w:val="6"/>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lastRenderedPageBreak/>
        <w:t>Distribute the handouts for each of the three landmark cases:</w:t>
      </w:r>
    </w:p>
    <w:p w14:paraId="65013407" w14:textId="77777777" w:rsidR="0084754A" w:rsidRPr="0084754A" w:rsidRDefault="0084754A" w:rsidP="0084754A">
      <w:pPr>
        <w:widowControl w:val="0"/>
        <w:numPr>
          <w:ilvl w:val="0"/>
          <w:numId w:val="5"/>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Case 1: </w:t>
      </w:r>
      <w:hyperlink r:id="rId20">
        <w:r w:rsidRPr="0084754A">
          <w:rPr>
            <w:rFonts w:ascii="Arial" w:eastAsia="Arial" w:hAnsi="Arial" w:cs="Arial"/>
            <w:color w:val="0000FF"/>
            <w:u w:val="single"/>
            <w:lang w:val="en-US"/>
          </w:rPr>
          <w:t>St. Catherine’s Milling Co. v. The Queen</w:t>
        </w:r>
      </w:hyperlink>
    </w:p>
    <w:p w14:paraId="7A35EF78" w14:textId="77777777" w:rsidR="0084754A" w:rsidRPr="0084754A" w:rsidRDefault="0084754A" w:rsidP="0084754A">
      <w:pPr>
        <w:widowControl w:val="0"/>
        <w:numPr>
          <w:ilvl w:val="0"/>
          <w:numId w:val="5"/>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Case 2: </w:t>
      </w:r>
      <w:hyperlink r:id="rId21">
        <w:r w:rsidRPr="0084754A">
          <w:rPr>
            <w:rFonts w:ascii="Arial" w:eastAsia="Arial" w:hAnsi="Arial" w:cs="Arial"/>
            <w:color w:val="0000FF"/>
            <w:u w:val="single"/>
            <w:lang w:val="en-US"/>
          </w:rPr>
          <w:t>Delgamuukw v. British Columbia</w:t>
        </w:r>
      </w:hyperlink>
    </w:p>
    <w:p w14:paraId="0230C343" w14:textId="77777777" w:rsidR="0084754A" w:rsidRPr="0084754A" w:rsidRDefault="0084754A" w:rsidP="0084754A">
      <w:pPr>
        <w:widowControl w:val="0"/>
        <w:numPr>
          <w:ilvl w:val="0"/>
          <w:numId w:val="5"/>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Case 3: </w:t>
      </w:r>
      <w:hyperlink r:id="rId22">
        <w:r w:rsidRPr="0084754A">
          <w:rPr>
            <w:rFonts w:ascii="Arial" w:eastAsia="Arial" w:hAnsi="Arial" w:cs="Arial"/>
            <w:color w:val="0000FF"/>
            <w:u w:val="single"/>
            <w:lang w:val="en-US"/>
          </w:rPr>
          <w:t>Haida Nation v. British Columbia (Minister of Forests)</w:t>
        </w:r>
      </w:hyperlink>
    </w:p>
    <w:p w14:paraId="23BF8DC6" w14:textId="77777777" w:rsidR="0084754A" w:rsidRPr="0084754A" w:rsidRDefault="0084754A" w:rsidP="0084754A">
      <w:pPr>
        <w:widowControl w:val="0"/>
        <w:numPr>
          <w:ilvl w:val="0"/>
          <w:numId w:val="6"/>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Have students work with a partner or in small groups using the websites provided to read about each landmark case and to answer the questions on the handouts.</w:t>
      </w:r>
    </w:p>
    <w:p w14:paraId="06AEB3C3" w14:textId="77777777" w:rsidR="0084754A" w:rsidRPr="0084754A" w:rsidRDefault="0084754A" w:rsidP="0084754A">
      <w:pPr>
        <w:widowControl w:val="0"/>
        <w:rPr>
          <w:rFonts w:ascii="Arial" w:eastAsia="Arial" w:hAnsi="Arial" w:cs="Arial"/>
          <w:lang w:val="en-US"/>
        </w:rPr>
      </w:pPr>
    </w:p>
    <w:p w14:paraId="7732E740" w14:textId="77777777" w:rsidR="0084754A" w:rsidRPr="0084754A" w:rsidRDefault="0084754A" w:rsidP="0084754A">
      <w:pPr>
        <w:widowControl w:val="0"/>
        <w:rPr>
          <w:rFonts w:ascii="Arial" w:eastAsia="Arial" w:hAnsi="Arial" w:cs="Arial"/>
          <w:lang w:val="en-US"/>
        </w:rPr>
      </w:pPr>
      <w:r w:rsidRPr="0084754A">
        <w:rPr>
          <w:rFonts w:ascii="Arial" w:eastAsia="Arial" w:hAnsi="Arial" w:cs="Arial"/>
          <w:b/>
          <w:lang w:val="en-US"/>
        </w:rPr>
        <w:t>Post-Assessment</w:t>
      </w:r>
    </w:p>
    <w:p w14:paraId="76DE70EB" w14:textId="77777777" w:rsidR="0084754A" w:rsidRPr="0084754A" w:rsidRDefault="0084754A" w:rsidP="0084754A">
      <w:pPr>
        <w:widowControl w:val="0"/>
        <w:numPr>
          <w:ilvl w:val="0"/>
          <w:numId w:val="1"/>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Distribute the handout “Aboriginal Law &amp; Canadian Courts”. Have students work in partners or small groups to read the article and complete the questions in the chart.</w:t>
      </w:r>
    </w:p>
    <w:p w14:paraId="4E9ECC26" w14:textId="77777777" w:rsidR="0084754A" w:rsidRPr="0084754A" w:rsidRDefault="0084754A" w:rsidP="0084754A">
      <w:pPr>
        <w:numPr>
          <w:ilvl w:val="0"/>
          <w:numId w:val="1"/>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Provide students with the handout “Looking Ahead”. By answering the questions about each of the articles, students can look ahead to how the future of Indigenous Law could be shaping up.</w:t>
      </w:r>
    </w:p>
    <w:p w14:paraId="3D0AB37C" w14:textId="77777777" w:rsidR="0084754A" w:rsidRPr="0084754A" w:rsidRDefault="0084754A" w:rsidP="0084754A">
      <w:pPr>
        <w:widowControl w:val="0"/>
        <w:numPr>
          <w:ilvl w:val="0"/>
          <w:numId w:val="1"/>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Have students complete their “Indigenous Law KWL Chart”.</w:t>
      </w:r>
    </w:p>
    <w:p w14:paraId="5E94622E" w14:textId="77777777" w:rsidR="0084754A" w:rsidRPr="0084754A" w:rsidRDefault="0084754A" w:rsidP="0084754A">
      <w:pPr>
        <w:widowControl w:val="0"/>
        <w:ind w:left="110"/>
        <w:rPr>
          <w:rFonts w:ascii="Arial" w:eastAsia="Arial" w:hAnsi="Arial" w:cs="Arial"/>
          <w:lang w:val="en-US"/>
        </w:rPr>
      </w:pPr>
    </w:p>
    <w:p w14:paraId="7D875925"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Extension Activities</w:t>
      </w:r>
    </w:p>
    <w:p w14:paraId="4C73E9DC" w14:textId="77777777" w:rsidR="0084754A" w:rsidRPr="0084754A" w:rsidRDefault="0084754A" w:rsidP="0084754A">
      <w:pPr>
        <w:widowControl w:val="0"/>
        <w:numPr>
          <w:ilvl w:val="0"/>
          <w:numId w:val="1"/>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Explain that the Canadian Legal Information Institute, (aka </w:t>
      </w:r>
      <w:proofErr w:type="spellStart"/>
      <w:r w:rsidRPr="0084754A">
        <w:rPr>
          <w:rFonts w:ascii="Arial" w:eastAsia="Arial" w:hAnsi="Arial" w:cs="Arial"/>
          <w:color w:val="000000"/>
          <w:lang w:val="en-US"/>
        </w:rPr>
        <w:t>CanLII</w:t>
      </w:r>
      <w:proofErr w:type="spellEnd"/>
      <w:r w:rsidRPr="0084754A">
        <w:rPr>
          <w:rFonts w:ascii="Arial" w:eastAsia="Arial" w:hAnsi="Arial" w:cs="Arial"/>
          <w:color w:val="000000"/>
          <w:lang w:val="en-US"/>
        </w:rPr>
        <w:t>) provides additional information pertaining to indexed cases. The five tabs have the following headings. This brief description follows each heading.</w:t>
      </w:r>
    </w:p>
    <w:p w14:paraId="15DF7BDC" w14:textId="77777777" w:rsidR="0084754A" w:rsidRPr="0084754A" w:rsidRDefault="0084754A" w:rsidP="0084754A">
      <w:pPr>
        <w:widowControl w:val="0"/>
        <w:numPr>
          <w:ilvl w:val="0"/>
          <w:numId w:val="3"/>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u w:val="single"/>
          <w:lang w:val="en-US"/>
        </w:rPr>
        <w:t>Document</w:t>
      </w:r>
      <w:r w:rsidRPr="0084754A">
        <w:rPr>
          <w:rFonts w:ascii="Arial" w:eastAsia="Arial" w:hAnsi="Arial" w:cs="Arial"/>
          <w:color w:val="000000"/>
          <w:lang w:val="en-US"/>
        </w:rPr>
        <w:t xml:space="preserve"> = The Supreme Court of Canada judgment itself.</w:t>
      </w:r>
    </w:p>
    <w:p w14:paraId="399F5FB8" w14:textId="77777777" w:rsidR="0084754A" w:rsidRPr="0084754A" w:rsidRDefault="0084754A" w:rsidP="0084754A">
      <w:pPr>
        <w:widowControl w:val="0"/>
        <w:numPr>
          <w:ilvl w:val="0"/>
          <w:numId w:val="3"/>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u w:val="single"/>
          <w:lang w:val="en-US"/>
        </w:rPr>
        <w:t xml:space="preserve">History </w:t>
      </w:r>
      <w:r w:rsidRPr="0084754A">
        <w:rPr>
          <w:rFonts w:ascii="Arial" w:eastAsia="Arial" w:hAnsi="Arial" w:cs="Arial"/>
          <w:color w:val="000000"/>
          <w:lang w:val="en-US"/>
        </w:rPr>
        <w:t xml:space="preserve">= Lists previous court case decisions before ending up at the Supreme Court of Canada. </w:t>
      </w:r>
    </w:p>
    <w:p w14:paraId="3227E38C" w14:textId="77777777" w:rsidR="0084754A" w:rsidRPr="0084754A" w:rsidRDefault="0084754A" w:rsidP="0084754A">
      <w:pPr>
        <w:widowControl w:val="0"/>
        <w:numPr>
          <w:ilvl w:val="0"/>
          <w:numId w:val="3"/>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u w:val="single"/>
          <w:lang w:val="en-US"/>
        </w:rPr>
        <w:t>Cited Documents</w:t>
      </w:r>
      <w:r w:rsidRPr="0084754A">
        <w:rPr>
          <w:rFonts w:ascii="Arial" w:eastAsia="Arial" w:hAnsi="Arial" w:cs="Arial"/>
          <w:color w:val="000000"/>
          <w:lang w:val="en-US"/>
        </w:rPr>
        <w:t xml:space="preserve"> = Lists the cases used to support the current case. </w:t>
      </w:r>
    </w:p>
    <w:p w14:paraId="3F513332" w14:textId="77777777" w:rsidR="0084754A" w:rsidRPr="0084754A" w:rsidRDefault="0084754A" w:rsidP="0084754A">
      <w:pPr>
        <w:widowControl w:val="0"/>
        <w:numPr>
          <w:ilvl w:val="0"/>
          <w:numId w:val="3"/>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u w:val="single"/>
          <w:lang w:val="en-US"/>
        </w:rPr>
        <w:t>Treatment</w:t>
      </w:r>
      <w:r w:rsidRPr="0084754A">
        <w:rPr>
          <w:rFonts w:ascii="Arial" w:eastAsia="Arial" w:hAnsi="Arial" w:cs="Arial"/>
          <w:color w:val="000000"/>
          <w:lang w:val="en-US"/>
        </w:rPr>
        <w:t xml:space="preserve"> = Provides a list of how the current case has been ‘treated’ in consequent cases. This list could grow in future years. </w:t>
      </w:r>
    </w:p>
    <w:p w14:paraId="2925EDFE" w14:textId="77777777" w:rsidR="0084754A" w:rsidRPr="0084754A" w:rsidRDefault="0084754A" w:rsidP="0084754A">
      <w:pPr>
        <w:widowControl w:val="0"/>
        <w:numPr>
          <w:ilvl w:val="0"/>
          <w:numId w:val="3"/>
        </w:numPr>
        <w:pBdr>
          <w:top w:val="nil"/>
          <w:left w:val="nil"/>
          <w:bottom w:val="nil"/>
          <w:right w:val="nil"/>
          <w:between w:val="nil"/>
        </w:pBdr>
        <w:spacing w:after="160"/>
        <w:rPr>
          <w:rFonts w:ascii="Arial" w:eastAsia="Arial" w:hAnsi="Arial" w:cs="Arial"/>
          <w:color w:val="000000"/>
          <w:lang w:val="en-US"/>
        </w:rPr>
      </w:pPr>
      <w:proofErr w:type="spellStart"/>
      <w:r w:rsidRPr="0084754A">
        <w:rPr>
          <w:rFonts w:ascii="Arial" w:eastAsia="Arial" w:hAnsi="Arial" w:cs="Arial"/>
          <w:color w:val="000000"/>
          <w:u w:val="single"/>
          <w:lang w:val="en-US"/>
        </w:rPr>
        <w:t>CanLII</w:t>
      </w:r>
      <w:proofErr w:type="spellEnd"/>
      <w:r w:rsidRPr="0084754A">
        <w:rPr>
          <w:rFonts w:ascii="Arial" w:eastAsia="Arial" w:hAnsi="Arial" w:cs="Arial"/>
          <w:color w:val="000000"/>
          <w:u w:val="single"/>
          <w:lang w:val="en-US"/>
        </w:rPr>
        <w:t xml:space="preserve"> Connects</w:t>
      </w:r>
      <w:r w:rsidRPr="0084754A">
        <w:rPr>
          <w:rFonts w:ascii="Arial" w:eastAsia="Arial" w:hAnsi="Arial" w:cs="Arial"/>
          <w:color w:val="000000"/>
          <w:lang w:val="en-US"/>
        </w:rPr>
        <w:t xml:space="preserve"> = Provides background materials regarding the case. These are written by academics or law firms and are a good source of useful commentary on the case you are researching.</w:t>
      </w:r>
    </w:p>
    <w:p w14:paraId="2F27E12C" w14:textId="77777777" w:rsidR="0084754A" w:rsidRPr="0084754A" w:rsidRDefault="0084754A" w:rsidP="0084754A">
      <w:pPr>
        <w:widowControl w:val="0"/>
        <w:numPr>
          <w:ilvl w:val="0"/>
          <w:numId w:val="1"/>
        </w:numPr>
        <w:pBdr>
          <w:top w:val="nil"/>
          <w:left w:val="nil"/>
          <w:bottom w:val="nil"/>
          <w:right w:val="nil"/>
          <w:between w:val="nil"/>
        </w:pBdr>
        <w:spacing w:after="160"/>
        <w:rPr>
          <w:rFonts w:ascii="Arial" w:eastAsia="Arial" w:hAnsi="Arial" w:cs="Arial"/>
          <w:color w:val="000000"/>
          <w:lang w:val="en-US"/>
        </w:rPr>
      </w:pPr>
      <w:r w:rsidRPr="0084754A">
        <w:rPr>
          <w:rFonts w:ascii="Arial" w:eastAsia="Arial" w:hAnsi="Arial" w:cs="Arial"/>
          <w:color w:val="000000"/>
          <w:lang w:val="en-US"/>
        </w:rPr>
        <w:t xml:space="preserve">Have students visit the </w:t>
      </w:r>
      <w:hyperlink r:id="rId23">
        <w:proofErr w:type="spellStart"/>
        <w:r w:rsidRPr="0084754A">
          <w:rPr>
            <w:rFonts w:ascii="Arial" w:eastAsia="Arial" w:hAnsi="Arial" w:cs="Arial"/>
            <w:color w:val="0000FF"/>
            <w:u w:val="single"/>
            <w:lang w:val="en-US"/>
          </w:rPr>
          <w:t>CanLll</w:t>
        </w:r>
        <w:proofErr w:type="spellEnd"/>
        <w:r w:rsidRPr="0084754A">
          <w:rPr>
            <w:rFonts w:ascii="Arial" w:eastAsia="Arial" w:hAnsi="Arial" w:cs="Arial"/>
            <w:color w:val="0000FF"/>
            <w:u w:val="single"/>
            <w:lang w:val="en-US"/>
          </w:rPr>
          <w:t xml:space="preserve"> website</w:t>
        </w:r>
      </w:hyperlink>
      <w:r w:rsidRPr="0084754A">
        <w:rPr>
          <w:rFonts w:ascii="Arial" w:eastAsia="Arial" w:hAnsi="Arial" w:cs="Arial"/>
          <w:color w:val="000000"/>
          <w:lang w:val="en-US"/>
        </w:rPr>
        <w:t xml:space="preserve"> to explore the various tabs to see how each of the three landmark cases they studied earlier have been ‘treated’ in later cases.</w:t>
      </w:r>
    </w:p>
    <w:p w14:paraId="27F61BCB" w14:textId="77777777" w:rsidR="0084754A" w:rsidRPr="0084754A" w:rsidRDefault="0084754A" w:rsidP="0084754A">
      <w:pPr>
        <w:widowControl w:val="0"/>
        <w:ind w:left="110"/>
        <w:rPr>
          <w:rFonts w:ascii="Arial" w:eastAsia="Arial" w:hAnsi="Arial" w:cs="Arial"/>
          <w:lang w:val="en-US"/>
        </w:rPr>
      </w:pPr>
    </w:p>
    <w:p w14:paraId="2795072D" w14:textId="77777777" w:rsidR="0084754A" w:rsidRPr="0084754A" w:rsidRDefault="0084754A" w:rsidP="0084754A">
      <w:pPr>
        <w:widowControl w:val="0"/>
        <w:ind w:left="110"/>
        <w:rPr>
          <w:rFonts w:ascii="Arial" w:eastAsia="Arial" w:hAnsi="Arial" w:cs="Arial"/>
          <w:lang w:val="en-US"/>
        </w:rPr>
      </w:pPr>
      <w:hyperlink r:id="rId24">
        <w:r w:rsidRPr="0084754A">
          <w:rPr>
            <w:rFonts w:ascii="Arial" w:eastAsia="Arial" w:hAnsi="Arial" w:cs="Arial"/>
            <w:color w:val="0000FF"/>
            <w:u w:val="single"/>
            <w:lang w:val="en-US"/>
          </w:rPr>
          <w:t xml:space="preserve">St. </w:t>
        </w:r>
        <w:proofErr w:type="spellStart"/>
        <w:r w:rsidRPr="0084754A">
          <w:rPr>
            <w:rFonts w:ascii="Arial" w:eastAsia="Arial" w:hAnsi="Arial" w:cs="Arial"/>
            <w:color w:val="0000FF"/>
            <w:u w:val="single"/>
            <w:lang w:val="en-US"/>
          </w:rPr>
          <w:t>Catharines</w:t>
        </w:r>
        <w:proofErr w:type="spellEnd"/>
        <w:r w:rsidRPr="0084754A">
          <w:rPr>
            <w:rFonts w:ascii="Arial" w:eastAsia="Arial" w:hAnsi="Arial" w:cs="Arial"/>
            <w:color w:val="0000FF"/>
            <w:u w:val="single"/>
            <w:lang w:val="en-US"/>
          </w:rPr>
          <w:t xml:space="preserve"> Milling and Lumber Co. v. R., 1887 </w:t>
        </w:r>
        <w:proofErr w:type="spellStart"/>
        <w:r w:rsidRPr="0084754A">
          <w:rPr>
            <w:rFonts w:ascii="Arial" w:eastAsia="Arial" w:hAnsi="Arial" w:cs="Arial"/>
            <w:color w:val="0000FF"/>
            <w:u w:val="single"/>
            <w:lang w:val="en-US"/>
          </w:rPr>
          <w:t>CanLII</w:t>
        </w:r>
        <w:proofErr w:type="spellEnd"/>
        <w:r w:rsidRPr="0084754A">
          <w:rPr>
            <w:rFonts w:ascii="Arial" w:eastAsia="Arial" w:hAnsi="Arial" w:cs="Arial"/>
            <w:color w:val="0000FF"/>
            <w:u w:val="single"/>
            <w:lang w:val="en-US"/>
          </w:rPr>
          <w:t xml:space="preserve"> 3 (SCC), 13 SCR 577</w:t>
        </w:r>
      </w:hyperlink>
    </w:p>
    <w:p w14:paraId="1B410751" w14:textId="77777777" w:rsidR="0084754A" w:rsidRPr="0084754A" w:rsidRDefault="0084754A" w:rsidP="0084754A">
      <w:pPr>
        <w:widowControl w:val="0"/>
        <w:ind w:left="720"/>
        <w:rPr>
          <w:rFonts w:ascii="Arial" w:eastAsia="Arial" w:hAnsi="Arial" w:cs="Arial"/>
          <w:lang w:val="en-US"/>
        </w:rPr>
      </w:pPr>
      <w:hyperlink r:id="rId25" w:anchor="document">
        <w:r w:rsidRPr="0084754A">
          <w:rPr>
            <w:rFonts w:ascii="Arial" w:eastAsia="Arial" w:hAnsi="Arial" w:cs="Arial"/>
            <w:color w:val="0000FF"/>
            <w:u w:val="single"/>
            <w:lang w:val="en-US"/>
          </w:rPr>
          <w:t>Document</w:t>
        </w:r>
      </w:hyperlink>
      <w:r w:rsidRPr="0084754A">
        <w:rPr>
          <w:rFonts w:ascii="Arial" w:eastAsia="Arial" w:hAnsi="Arial" w:cs="Arial"/>
          <w:color w:val="0000FF"/>
          <w:lang w:val="en-US"/>
        </w:rPr>
        <w:t xml:space="preserve">  |  </w:t>
      </w:r>
      <w:hyperlink r:id="rId26" w:anchor="related">
        <w:r w:rsidRPr="0084754A">
          <w:rPr>
            <w:rFonts w:ascii="Arial" w:eastAsia="Arial" w:hAnsi="Arial" w:cs="Arial"/>
            <w:color w:val="0000FF"/>
            <w:u w:val="single"/>
            <w:lang w:val="en-US"/>
          </w:rPr>
          <w:t>History (0)</w:t>
        </w:r>
      </w:hyperlink>
      <w:r w:rsidRPr="0084754A">
        <w:rPr>
          <w:rFonts w:ascii="Arial" w:eastAsia="Arial" w:hAnsi="Arial" w:cs="Arial"/>
          <w:color w:val="0000FF"/>
          <w:lang w:val="en-US"/>
        </w:rPr>
        <w:t xml:space="preserve">  |  </w:t>
      </w:r>
      <w:hyperlink r:id="rId27" w:anchor="cited">
        <w:r w:rsidRPr="0084754A">
          <w:rPr>
            <w:rFonts w:ascii="Arial" w:eastAsia="Arial" w:hAnsi="Arial" w:cs="Arial"/>
            <w:color w:val="0000FF"/>
            <w:u w:val="single"/>
            <w:lang w:val="en-US"/>
          </w:rPr>
          <w:t>Cited documents (7)</w:t>
        </w:r>
      </w:hyperlink>
      <w:r w:rsidRPr="0084754A">
        <w:rPr>
          <w:rFonts w:ascii="Arial" w:eastAsia="Arial" w:hAnsi="Arial" w:cs="Arial"/>
          <w:color w:val="0000FF"/>
          <w:lang w:val="en-US"/>
        </w:rPr>
        <w:t xml:space="preserve">  |  </w:t>
      </w:r>
      <w:hyperlink r:id="rId28" w:anchor="citing">
        <w:r w:rsidRPr="0084754A">
          <w:rPr>
            <w:rFonts w:ascii="Arial" w:eastAsia="Arial" w:hAnsi="Arial" w:cs="Arial"/>
            <w:color w:val="0000FF"/>
            <w:u w:val="single"/>
            <w:lang w:val="en-US"/>
          </w:rPr>
          <w:t>Treatment  (94)</w:t>
        </w:r>
      </w:hyperlink>
      <w:r w:rsidRPr="0084754A">
        <w:rPr>
          <w:rFonts w:ascii="Arial" w:eastAsia="Arial" w:hAnsi="Arial" w:cs="Arial"/>
          <w:color w:val="0000FF"/>
          <w:lang w:val="en-US"/>
        </w:rPr>
        <w:t xml:space="preserve">  |  </w:t>
      </w:r>
      <w:hyperlink r:id="rId29" w:anchor="external">
        <w:proofErr w:type="spellStart"/>
        <w:r w:rsidRPr="0084754A">
          <w:rPr>
            <w:rFonts w:ascii="Arial" w:eastAsia="Arial" w:hAnsi="Arial" w:cs="Arial"/>
            <w:color w:val="0000FF"/>
            <w:u w:val="single"/>
            <w:lang w:val="en-US"/>
          </w:rPr>
          <w:t>CanLII</w:t>
        </w:r>
        <w:proofErr w:type="spellEnd"/>
        <w:r w:rsidRPr="0084754A">
          <w:rPr>
            <w:rFonts w:ascii="Arial" w:eastAsia="Arial" w:hAnsi="Arial" w:cs="Arial"/>
            <w:color w:val="0000FF"/>
            <w:u w:val="single"/>
            <w:lang w:val="en-US"/>
          </w:rPr>
          <w:t xml:space="preserve"> Connects (0)</w:t>
        </w:r>
      </w:hyperlink>
    </w:p>
    <w:p w14:paraId="28C26A38" w14:textId="77777777" w:rsidR="0084754A" w:rsidRPr="0084754A" w:rsidRDefault="0084754A" w:rsidP="0084754A">
      <w:pPr>
        <w:widowControl w:val="0"/>
        <w:ind w:left="110"/>
        <w:rPr>
          <w:rFonts w:ascii="Arial" w:eastAsia="Arial" w:hAnsi="Arial" w:cs="Arial"/>
          <w:lang w:val="en-US"/>
        </w:rPr>
      </w:pPr>
    </w:p>
    <w:p w14:paraId="4571BE3C" w14:textId="77777777" w:rsidR="0084754A" w:rsidRPr="0084754A" w:rsidRDefault="0084754A" w:rsidP="0084754A">
      <w:pPr>
        <w:widowControl w:val="0"/>
        <w:ind w:left="110"/>
        <w:rPr>
          <w:rFonts w:ascii="Arial" w:eastAsia="Arial" w:hAnsi="Arial" w:cs="Arial"/>
          <w:lang w:val="en-US"/>
        </w:rPr>
      </w:pPr>
      <w:hyperlink r:id="rId30">
        <w:r w:rsidRPr="0084754A">
          <w:rPr>
            <w:rFonts w:ascii="Arial" w:eastAsia="Arial" w:hAnsi="Arial" w:cs="Arial"/>
            <w:color w:val="0000FF"/>
            <w:u w:val="single"/>
            <w:lang w:val="en-US"/>
          </w:rPr>
          <w:t xml:space="preserve">Delgamuukw v. British Columbia, 1997 </w:t>
        </w:r>
        <w:proofErr w:type="spellStart"/>
        <w:r w:rsidRPr="0084754A">
          <w:rPr>
            <w:rFonts w:ascii="Arial" w:eastAsia="Arial" w:hAnsi="Arial" w:cs="Arial"/>
            <w:color w:val="0000FF"/>
            <w:u w:val="single"/>
            <w:lang w:val="en-US"/>
          </w:rPr>
          <w:t>CanLII</w:t>
        </w:r>
        <w:proofErr w:type="spellEnd"/>
        <w:r w:rsidRPr="0084754A">
          <w:rPr>
            <w:rFonts w:ascii="Arial" w:eastAsia="Arial" w:hAnsi="Arial" w:cs="Arial"/>
            <w:color w:val="0000FF"/>
            <w:u w:val="single"/>
            <w:lang w:val="en-US"/>
          </w:rPr>
          <w:t xml:space="preserve"> 302 (SCC), [1997] 3 SCR 1010</w:t>
        </w:r>
      </w:hyperlink>
    </w:p>
    <w:p w14:paraId="379BE01C" w14:textId="77777777" w:rsidR="0084754A" w:rsidRPr="0084754A" w:rsidRDefault="0084754A" w:rsidP="0084754A">
      <w:pPr>
        <w:widowControl w:val="0"/>
        <w:ind w:left="720"/>
        <w:rPr>
          <w:rFonts w:ascii="Arial" w:eastAsia="Arial" w:hAnsi="Arial" w:cs="Arial"/>
          <w:lang w:val="en-US"/>
        </w:rPr>
      </w:pPr>
      <w:hyperlink r:id="rId31" w:anchor="document">
        <w:r w:rsidRPr="0084754A">
          <w:rPr>
            <w:rFonts w:ascii="Arial" w:eastAsia="Arial" w:hAnsi="Arial" w:cs="Arial"/>
            <w:color w:val="0000FF"/>
            <w:u w:val="single"/>
            <w:lang w:val="en-US"/>
          </w:rPr>
          <w:t>Document</w:t>
        </w:r>
      </w:hyperlink>
      <w:r w:rsidRPr="0084754A">
        <w:rPr>
          <w:rFonts w:ascii="Arial" w:eastAsia="Arial" w:hAnsi="Arial" w:cs="Arial"/>
          <w:color w:val="0000FF"/>
          <w:lang w:val="en-US"/>
        </w:rPr>
        <w:t xml:space="preserve">  |  </w:t>
      </w:r>
      <w:hyperlink r:id="rId32" w:anchor="related">
        <w:r w:rsidRPr="0084754A">
          <w:rPr>
            <w:rFonts w:ascii="Arial" w:eastAsia="Arial" w:hAnsi="Arial" w:cs="Arial"/>
            <w:color w:val="0000FF"/>
            <w:u w:val="single"/>
            <w:lang w:val="en-US"/>
          </w:rPr>
          <w:t>History (9)</w:t>
        </w:r>
      </w:hyperlink>
      <w:r w:rsidRPr="0084754A">
        <w:rPr>
          <w:rFonts w:ascii="Arial" w:eastAsia="Arial" w:hAnsi="Arial" w:cs="Arial"/>
          <w:color w:val="0000FF"/>
          <w:lang w:val="en-US"/>
        </w:rPr>
        <w:t xml:space="preserve">  |  </w:t>
      </w:r>
      <w:hyperlink r:id="rId33" w:anchor="cited">
        <w:r w:rsidRPr="0084754A">
          <w:rPr>
            <w:rFonts w:ascii="Arial" w:eastAsia="Arial" w:hAnsi="Arial" w:cs="Arial"/>
            <w:color w:val="0000FF"/>
            <w:u w:val="single"/>
            <w:lang w:val="en-US"/>
          </w:rPr>
          <w:t>Cited documents (42)</w:t>
        </w:r>
      </w:hyperlink>
      <w:r w:rsidRPr="0084754A">
        <w:rPr>
          <w:rFonts w:ascii="Arial" w:eastAsia="Arial" w:hAnsi="Arial" w:cs="Arial"/>
          <w:color w:val="0000FF"/>
          <w:lang w:val="en-US"/>
        </w:rPr>
        <w:t xml:space="preserve">  |  </w:t>
      </w:r>
      <w:hyperlink r:id="rId34" w:anchor="citing">
        <w:r w:rsidRPr="0084754A">
          <w:rPr>
            <w:rFonts w:ascii="Arial" w:eastAsia="Arial" w:hAnsi="Arial" w:cs="Arial"/>
            <w:color w:val="0000FF"/>
            <w:u w:val="single"/>
            <w:lang w:val="en-US"/>
          </w:rPr>
          <w:t>Treatment  (1,016)</w:t>
        </w:r>
      </w:hyperlink>
      <w:r w:rsidRPr="0084754A">
        <w:rPr>
          <w:rFonts w:ascii="Arial" w:eastAsia="Arial" w:hAnsi="Arial" w:cs="Arial"/>
          <w:color w:val="0000FF"/>
          <w:lang w:val="en-US"/>
        </w:rPr>
        <w:t xml:space="preserve">  |  </w:t>
      </w:r>
      <w:hyperlink r:id="rId35" w:anchor="external">
        <w:proofErr w:type="spellStart"/>
        <w:r w:rsidRPr="0084754A">
          <w:rPr>
            <w:rFonts w:ascii="Arial" w:eastAsia="Arial" w:hAnsi="Arial" w:cs="Arial"/>
            <w:color w:val="0000FF"/>
            <w:u w:val="single"/>
            <w:lang w:val="en-US"/>
          </w:rPr>
          <w:t>CanLII</w:t>
        </w:r>
        <w:proofErr w:type="spellEnd"/>
        <w:r w:rsidRPr="0084754A">
          <w:rPr>
            <w:rFonts w:ascii="Arial" w:eastAsia="Arial" w:hAnsi="Arial" w:cs="Arial"/>
            <w:color w:val="0000FF"/>
            <w:u w:val="single"/>
            <w:lang w:val="en-US"/>
          </w:rPr>
          <w:t xml:space="preserve"> Connects (4)</w:t>
        </w:r>
      </w:hyperlink>
    </w:p>
    <w:p w14:paraId="71F1639E" w14:textId="77777777" w:rsidR="0084754A" w:rsidRPr="0084754A" w:rsidRDefault="0084754A" w:rsidP="0084754A">
      <w:pPr>
        <w:widowControl w:val="0"/>
        <w:ind w:left="110"/>
        <w:rPr>
          <w:rFonts w:ascii="Arial" w:eastAsia="Arial" w:hAnsi="Arial" w:cs="Arial"/>
          <w:lang w:val="en-US"/>
        </w:rPr>
      </w:pPr>
    </w:p>
    <w:p w14:paraId="54878F3F" w14:textId="77777777" w:rsidR="0084754A" w:rsidRPr="0084754A" w:rsidRDefault="0084754A" w:rsidP="0084754A">
      <w:pPr>
        <w:widowControl w:val="0"/>
        <w:ind w:left="110"/>
        <w:rPr>
          <w:rFonts w:ascii="Arial" w:eastAsia="Arial" w:hAnsi="Arial" w:cs="Arial"/>
          <w:lang w:val="en-US"/>
        </w:rPr>
      </w:pPr>
      <w:hyperlink r:id="rId36" w:anchor="document">
        <w:r w:rsidRPr="0084754A">
          <w:rPr>
            <w:rFonts w:ascii="Arial" w:eastAsia="Arial" w:hAnsi="Arial" w:cs="Arial"/>
            <w:color w:val="0000FF"/>
            <w:u w:val="single"/>
            <w:lang w:val="en-US"/>
          </w:rPr>
          <w:t>Haida Nation v. British Columbia (Minister of Forests), 2004 SCC 73 (</w:t>
        </w:r>
        <w:proofErr w:type="spellStart"/>
        <w:r w:rsidRPr="0084754A">
          <w:rPr>
            <w:rFonts w:ascii="Arial" w:eastAsia="Arial" w:hAnsi="Arial" w:cs="Arial"/>
            <w:color w:val="0000FF"/>
            <w:u w:val="single"/>
            <w:lang w:val="en-US"/>
          </w:rPr>
          <w:t>CanLII</w:t>
        </w:r>
        <w:proofErr w:type="spellEnd"/>
        <w:r w:rsidRPr="0084754A">
          <w:rPr>
            <w:rFonts w:ascii="Arial" w:eastAsia="Arial" w:hAnsi="Arial" w:cs="Arial"/>
            <w:color w:val="0000FF"/>
            <w:u w:val="single"/>
            <w:lang w:val="en-US"/>
          </w:rPr>
          <w:t>), [2004] 3 SCR 511</w:t>
        </w:r>
      </w:hyperlink>
    </w:p>
    <w:p w14:paraId="6F8F3E9F" w14:textId="77777777" w:rsidR="0084754A" w:rsidRPr="0084754A" w:rsidRDefault="0084754A" w:rsidP="0084754A">
      <w:pPr>
        <w:widowControl w:val="0"/>
        <w:ind w:left="720"/>
        <w:rPr>
          <w:rFonts w:ascii="Arial" w:eastAsia="Arial" w:hAnsi="Arial" w:cs="Arial"/>
          <w:lang w:val="en-US"/>
        </w:rPr>
      </w:pPr>
      <w:hyperlink r:id="rId37" w:anchor="document">
        <w:r w:rsidRPr="0084754A">
          <w:rPr>
            <w:rFonts w:ascii="Arial" w:eastAsia="Arial" w:hAnsi="Arial" w:cs="Arial"/>
            <w:color w:val="0000FF"/>
            <w:u w:val="single"/>
            <w:lang w:val="en-US"/>
          </w:rPr>
          <w:t>Document</w:t>
        </w:r>
      </w:hyperlink>
      <w:r w:rsidRPr="0084754A">
        <w:rPr>
          <w:rFonts w:ascii="Arial" w:eastAsia="Arial" w:hAnsi="Arial" w:cs="Arial"/>
          <w:color w:val="0000FF"/>
          <w:lang w:val="en-US"/>
        </w:rPr>
        <w:t xml:space="preserve">  |  </w:t>
      </w:r>
      <w:hyperlink r:id="rId38" w:anchor="related">
        <w:r w:rsidRPr="0084754A">
          <w:rPr>
            <w:rFonts w:ascii="Arial" w:eastAsia="Arial" w:hAnsi="Arial" w:cs="Arial"/>
            <w:color w:val="0000FF"/>
            <w:u w:val="single"/>
            <w:lang w:val="en-US"/>
          </w:rPr>
          <w:t>History (5)</w:t>
        </w:r>
      </w:hyperlink>
      <w:r w:rsidRPr="0084754A">
        <w:rPr>
          <w:rFonts w:ascii="Arial" w:eastAsia="Arial" w:hAnsi="Arial" w:cs="Arial"/>
          <w:color w:val="0000FF"/>
          <w:lang w:val="en-US"/>
        </w:rPr>
        <w:t xml:space="preserve">  |  </w:t>
      </w:r>
      <w:hyperlink r:id="rId39" w:anchor="cited">
        <w:r w:rsidRPr="0084754A">
          <w:rPr>
            <w:rFonts w:ascii="Arial" w:eastAsia="Arial" w:hAnsi="Arial" w:cs="Arial"/>
            <w:color w:val="0000FF"/>
            <w:u w:val="single"/>
            <w:lang w:val="en-US"/>
          </w:rPr>
          <w:t>Cited documents (32)</w:t>
        </w:r>
      </w:hyperlink>
      <w:r w:rsidRPr="0084754A">
        <w:rPr>
          <w:rFonts w:ascii="Arial" w:eastAsia="Arial" w:hAnsi="Arial" w:cs="Arial"/>
          <w:color w:val="0000FF"/>
          <w:lang w:val="en-US"/>
        </w:rPr>
        <w:t xml:space="preserve">  |  </w:t>
      </w:r>
      <w:hyperlink r:id="rId40" w:anchor="citing">
        <w:r w:rsidRPr="0084754A">
          <w:rPr>
            <w:rFonts w:ascii="Arial" w:eastAsia="Arial" w:hAnsi="Arial" w:cs="Arial"/>
            <w:color w:val="0000FF"/>
            <w:u w:val="single"/>
            <w:lang w:val="en-US"/>
          </w:rPr>
          <w:t>Treatment  (907)</w:t>
        </w:r>
      </w:hyperlink>
      <w:r w:rsidRPr="0084754A">
        <w:rPr>
          <w:rFonts w:ascii="Arial" w:eastAsia="Arial" w:hAnsi="Arial" w:cs="Arial"/>
          <w:color w:val="0000FF"/>
          <w:lang w:val="en-US"/>
        </w:rPr>
        <w:t xml:space="preserve">  |  </w:t>
      </w:r>
      <w:hyperlink r:id="rId41" w:anchor="external">
        <w:proofErr w:type="spellStart"/>
        <w:r w:rsidRPr="0084754A">
          <w:rPr>
            <w:rFonts w:ascii="Arial" w:eastAsia="Arial" w:hAnsi="Arial" w:cs="Arial"/>
            <w:color w:val="0000FF"/>
            <w:u w:val="single"/>
            <w:lang w:val="en-US"/>
          </w:rPr>
          <w:t>CanLII</w:t>
        </w:r>
        <w:proofErr w:type="spellEnd"/>
        <w:r w:rsidRPr="0084754A">
          <w:rPr>
            <w:rFonts w:ascii="Arial" w:eastAsia="Arial" w:hAnsi="Arial" w:cs="Arial"/>
            <w:color w:val="0000FF"/>
            <w:u w:val="single"/>
            <w:lang w:val="en-US"/>
          </w:rPr>
          <w:t xml:space="preserve"> Connects (8)</w:t>
        </w:r>
      </w:hyperlink>
    </w:p>
    <w:p w14:paraId="656258B0" w14:textId="77777777" w:rsidR="0084754A" w:rsidRPr="0084754A" w:rsidRDefault="0084754A" w:rsidP="0084754A">
      <w:pPr>
        <w:widowControl w:val="0"/>
        <w:rPr>
          <w:rFonts w:ascii="Arial" w:eastAsia="Arial" w:hAnsi="Arial" w:cs="Arial"/>
          <w:lang w:val="en-US"/>
        </w:rPr>
      </w:pPr>
    </w:p>
    <w:p w14:paraId="08F14CC1" w14:textId="77777777" w:rsidR="0084754A" w:rsidRPr="0084754A" w:rsidRDefault="0084754A" w:rsidP="0084754A">
      <w:pPr>
        <w:widowControl w:val="0"/>
        <w:rPr>
          <w:rFonts w:ascii="Arial" w:eastAsia="Arial" w:hAnsi="Arial" w:cs="Arial"/>
          <w:b/>
          <w:lang w:val="en-US"/>
        </w:rPr>
      </w:pPr>
    </w:p>
    <w:p w14:paraId="2C1A4269" w14:textId="77777777" w:rsidR="0084754A" w:rsidRPr="0084754A" w:rsidRDefault="0084754A" w:rsidP="0084754A">
      <w:pPr>
        <w:widowControl w:val="0"/>
        <w:rPr>
          <w:rFonts w:ascii="Arial" w:eastAsia="Arial" w:hAnsi="Arial" w:cs="Arial"/>
          <w:b/>
          <w:lang w:val="en-US"/>
        </w:rPr>
      </w:pPr>
      <w:r w:rsidRPr="0084754A">
        <w:rPr>
          <w:rFonts w:ascii="Arial" w:eastAsia="Arial" w:hAnsi="Arial" w:cs="Arial"/>
          <w:b/>
          <w:lang w:val="en-US"/>
        </w:rPr>
        <w:t xml:space="preserve">Additional References </w:t>
      </w:r>
    </w:p>
    <w:p w14:paraId="067275C3" w14:textId="77777777" w:rsidR="0084754A" w:rsidRPr="0084754A" w:rsidRDefault="0084754A" w:rsidP="0084754A">
      <w:pPr>
        <w:widowControl w:val="0"/>
        <w:rPr>
          <w:rFonts w:ascii="Arial" w:eastAsia="Arial" w:hAnsi="Arial" w:cs="Arial"/>
          <w:lang w:val="en-US"/>
        </w:rPr>
      </w:pPr>
    </w:p>
    <w:p w14:paraId="701C757B"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“8 First Nation reserve FAQs.” 2015. </w:t>
      </w:r>
      <w:r w:rsidRPr="0084754A">
        <w:rPr>
          <w:rFonts w:ascii="Arial" w:eastAsia="Arial" w:hAnsi="Arial" w:cs="Arial"/>
          <w:i/>
          <w:lang w:val="en-US"/>
        </w:rPr>
        <w:t>Indigenous Corporate Training</w:t>
      </w:r>
      <w:r w:rsidRPr="0084754A">
        <w:rPr>
          <w:rFonts w:ascii="Arial" w:eastAsia="Arial" w:hAnsi="Arial" w:cs="Arial"/>
          <w:lang w:val="en-US"/>
        </w:rPr>
        <w:t>. https://www.ictinc.ca/blog/8-first-nation-reserve-faqs</w:t>
      </w:r>
    </w:p>
    <w:p w14:paraId="0ED3E001"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“A Brief History of Our Right to Self-Governance: Pre-Contact to Present.” 2021. </w:t>
      </w:r>
      <w:r w:rsidRPr="0084754A">
        <w:rPr>
          <w:rFonts w:ascii="Arial" w:eastAsia="Arial" w:hAnsi="Arial" w:cs="Arial"/>
          <w:i/>
          <w:lang w:val="en-US"/>
        </w:rPr>
        <w:t>Centre for First Nations Governance</w:t>
      </w:r>
      <w:r w:rsidRPr="0084754A">
        <w:rPr>
          <w:rFonts w:ascii="Arial" w:eastAsia="Arial" w:hAnsi="Arial" w:cs="Arial"/>
          <w:lang w:val="en-US"/>
        </w:rPr>
        <w:t>. https://fngovernance.org/wp-content/uploads/2020/09/A-Brief-History-of-Inherent-Rights.pdf</w:t>
      </w:r>
    </w:p>
    <w:p w14:paraId="714544A0" w14:textId="77777777" w:rsidR="0084754A" w:rsidRPr="0084754A" w:rsidRDefault="0084754A" w:rsidP="0084754A">
      <w:pPr>
        <w:spacing w:after="160"/>
        <w:rPr>
          <w:rFonts w:ascii="Arial" w:eastAsia="Arial" w:hAnsi="Arial" w:cs="Arial"/>
          <w:lang w:val="en-US"/>
        </w:rPr>
      </w:pPr>
      <w:bookmarkStart w:id="0" w:name="_heading=h.gjdgxs" w:colFirst="0" w:colLast="0"/>
      <w:bookmarkEnd w:id="0"/>
      <w:r w:rsidRPr="0084754A">
        <w:rPr>
          <w:rFonts w:ascii="Arial" w:eastAsia="Arial" w:hAnsi="Arial" w:cs="Arial"/>
          <w:lang w:val="en-US"/>
        </w:rPr>
        <w:t xml:space="preserve">Arcand-Paul, B. 2021. “Indigenous laws are a critical part of Canada's legal landscape.” </w:t>
      </w:r>
      <w:r w:rsidRPr="0084754A">
        <w:rPr>
          <w:rFonts w:ascii="Arial" w:eastAsia="Arial" w:hAnsi="Arial" w:cs="Arial"/>
          <w:i/>
          <w:lang w:val="en-US"/>
        </w:rPr>
        <w:t>Canadian Bar Association</w:t>
      </w:r>
      <w:r w:rsidRPr="0084754A">
        <w:rPr>
          <w:rFonts w:ascii="Arial" w:eastAsia="Arial" w:hAnsi="Arial" w:cs="Arial"/>
          <w:lang w:val="en-US"/>
        </w:rPr>
        <w:t>. https://www.nationalmagazine.ca/en-ca/articles/law/rule-of-law/2021/indigenous-laws-a-critical-part-of-canada-s-legal</w:t>
      </w:r>
    </w:p>
    <w:p w14:paraId="0966AC28"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Banks, K. 2018. “The Rise of Aboriginal Law.” </w:t>
      </w:r>
      <w:r w:rsidRPr="0084754A">
        <w:rPr>
          <w:rFonts w:ascii="Arial" w:eastAsia="Arial" w:hAnsi="Arial" w:cs="Arial"/>
          <w:i/>
          <w:lang w:val="en-US"/>
        </w:rPr>
        <w:t>University Affairs</w:t>
      </w:r>
      <w:r w:rsidRPr="0084754A">
        <w:rPr>
          <w:rFonts w:ascii="Arial" w:eastAsia="Arial" w:hAnsi="Arial" w:cs="Arial"/>
          <w:lang w:val="en-US"/>
        </w:rPr>
        <w:t>. https://www.universityaffairs.ca/features/feature-article/the-rise-of-aboriginal-law/</w:t>
      </w:r>
    </w:p>
    <w:p w14:paraId="42E74217" w14:textId="77777777" w:rsidR="0084754A" w:rsidRPr="0084754A" w:rsidRDefault="0084754A" w:rsidP="0084754A">
      <w:pPr>
        <w:spacing w:after="160"/>
        <w:rPr>
          <w:rFonts w:ascii="Arial" w:eastAsia="Arial" w:hAnsi="Arial" w:cs="Arial"/>
          <w:lang w:val="en-US"/>
        </w:rPr>
      </w:pPr>
      <w:proofErr w:type="spellStart"/>
      <w:r w:rsidRPr="0084754A">
        <w:rPr>
          <w:rFonts w:ascii="Arial" w:eastAsia="Arial" w:hAnsi="Arial" w:cs="Arial"/>
          <w:lang w:val="en-US"/>
        </w:rPr>
        <w:t>Belshaw</w:t>
      </w:r>
      <w:proofErr w:type="spellEnd"/>
      <w:r w:rsidRPr="0084754A">
        <w:rPr>
          <w:rFonts w:ascii="Arial" w:eastAsia="Arial" w:hAnsi="Arial" w:cs="Arial"/>
          <w:lang w:val="en-US"/>
        </w:rPr>
        <w:t xml:space="preserve">, J., Nickel, S., &amp; Horton, C. [2020?]. “Histories of Indigenous Peoples and Canada.” </w:t>
      </w:r>
      <w:r w:rsidRPr="0084754A">
        <w:rPr>
          <w:rFonts w:ascii="Arial" w:eastAsia="Arial" w:hAnsi="Arial" w:cs="Arial"/>
          <w:i/>
          <w:lang w:val="en-US"/>
        </w:rPr>
        <w:t>Thompson Rivers University</w:t>
      </w:r>
      <w:r w:rsidRPr="0084754A">
        <w:rPr>
          <w:rFonts w:ascii="Arial" w:eastAsia="Arial" w:hAnsi="Arial" w:cs="Arial"/>
          <w:lang w:val="en-US"/>
        </w:rPr>
        <w:t>. https://histindigenouspeoples.pressbooks.tru.ca/</w:t>
      </w:r>
    </w:p>
    <w:p w14:paraId="3CDF31BD"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Borrows, J. 2005. “Indigenous Legal Traditions in Canada.” </w:t>
      </w:r>
      <w:r w:rsidRPr="0084754A">
        <w:rPr>
          <w:rFonts w:ascii="Arial" w:eastAsia="Arial" w:hAnsi="Arial" w:cs="Arial"/>
          <w:i/>
          <w:lang w:val="en-US"/>
        </w:rPr>
        <w:t>Washington University Journal of Law &amp; Policy</w:t>
      </w:r>
      <w:r w:rsidRPr="0084754A">
        <w:rPr>
          <w:rFonts w:ascii="Arial" w:eastAsia="Arial" w:hAnsi="Arial" w:cs="Arial"/>
          <w:lang w:val="en-US"/>
        </w:rPr>
        <w:t>, 19(1), 13.  https://openscholarship.wustl.edu/cgi/viewcontent.cgi?article=1380&amp;context=law_journal_law_policy</w:t>
      </w:r>
    </w:p>
    <w:p w14:paraId="59840124"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Canada. 2002. “Frequently Asked Questions about Aboriginal Peoples.” </w:t>
      </w:r>
      <w:r w:rsidRPr="0084754A">
        <w:rPr>
          <w:rFonts w:ascii="Arial" w:eastAsia="Arial" w:hAnsi="Arial" w:cs="Arial"/>
          <w:i/>
          <w:lang w:val="en-US"/>
        </w:rPr>
        <w:t>Indian and Northern Affairs</w:t>
      </w:r>
      <w:r w:rsidRPr="0084754A">
        <w:rPr>
          <w:rFonts w:ascii="Arial" w:eastAsia="Arial" w:hAnsi="Arial" w:cs="Arial"/>
          <w:lang w:val="en-US"/>
        </w:rPr>
        <w:t>. https://www.iogc-pgic.gc.ca/DAM/DAM-INTER-HQ/STAGING/texte-text/info125_1100100016203_eng.pdf</w:t>
      </w:r>
    </w:p>
    <w:p w14:paraId="382CA7FB"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Canada. 2010. “Backgrounder: Aboriginal Title in Canada's Courts.” </w:t>
      </w:r>
      <w:r w:rsidRPr="0084754A">
        <w:rPr>
          <w:rFonts w:ascii="Arial" w:eastAsia="Arial" w:hAnsi="Arial" w:cs="Arial"/>
          <w:i/>
          <w:lang w:val="en-US"/>
        </w:rPr>
        <w:t>Aboriginal Affairs and Northern Development</w:t>
      </w:r>
      <w:r w:rsidRPr="0084754A">
        <w:rPr>
          <w:rFonts w:ascii="Arial" w:eastAsia="Arial" w:hAnsi="Arial" w:cs="Arial"/>
          <w:lang w:val="en-US"/>
        </w:rPr>
        <w:t>. http://www.energybc.ca/cache/northerngateway/www.aadnc-aandc.gc.ca/eng/1100100016311.html</w:t>
      </w:r>
    </w:p>
    <w:p w14:paraId="24352339"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Canada. 2021. “Backgrounder: United Nations Declaration on the Rights of Indigenous Peoples Act.” Justice Department. </w:t>
      </w:r>
      <w:r w:rsidRPr="0084754A">
        <w:rPr>
          <w:rFonts w:ascii="Arial" w:eastAsia="Arial" w:hAnsi="Arial" w:cs="Arial"/>
          <w:i/>
          <w:lang w:val="en-US"/>
        </w:rPr>
        <w:t>Implementing the United Nations Declaration on the Rights of Indigenous Peoples Act</w:t>
      </w:r>
      <w:r w:rsidRPr="0084754A">
        <w:rPr>
          <w:rFonts w:ascii="Arial" w:eastAsia="Arial" w:hAnsi="Arial" w:cs="Arial"/>
          <w:lang w:val="en-US"/>
        </w:rPr>
        <w:t>. https://www.justice.gc.ca/eng/declaration/about-apropos.html</w:t>
      </w:r>
    </w:p>
    <w:p w14:paraId="25950FC9"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Canadian Online Legal Dictionary. 2022. </w:t>
      </w:r>
      <w:r w:rsidRPr="0084754A">
        <w:rPr>
          <w:rFonts w:ascii="Arial" w:eastAsia="Arial" w:hAnsi="Arial" w:cs="Arial"/>
          <w:i/>
          <w:lang w:val="en-US"/>
        </w:rPr>
        <w:t>Irwin Law</w:t>
      </w:r>
      <w:r w:rsidRPr="0084754A">
        <w:rPr>
          <w:rFonts w:ascii="Arial" w:eastAsia="Arial" w:hAnsi="Arial" w:cs="Arial"/>
          <w:lang w:val="en-US"/>
        </w:rPr>
        <w:t xml:space="preserve">. https://irwinlaw.com/cold/ </w:t>
      </w:r>
    </w:p>
    <w:p w14:paraId="628B4FD5"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Canada. 2019. “Exploring Indigenous Justice Systems in Canada and Around the World.” </w:t>
      </w:r>
      <w:r w:rsidRPr="0084754A">
        <w:rPr>
          <w:rFonts w:ascii="Arial" w:eastAsia="Arial" w:hAnsi="Arial" w:cs="Arial"/>
          <w:i/>
          <w:lang w:val="en-US"/>
        </w:rPr>
        <w:t>Department of Justice</w:t>
      </w:r>
      <w:r w:rsidRPr="0084754A">
        <w:rPr>
          <w:rFonts w:ascii="Arial" w:eastAsia="Arial" w:hAnsi="Arial" w:cs="Arial"/>
          <w:lang w:val="en-US"/>
        </w:rPr>
        <w:t>. https://www.justice.gc.ca/eng/rp-pr/aj-ja/eijs-esja/rep-rap.pdf</w:t>
      </w:r>
    </w:p>
    <w:p w14:paraId="158298F7"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Gunn, K., &amp; O'Neil, C. 2021. “Indigenous Law &amp; Canadian Courts.” </w:t>
      </w:r>
      <w:r w:rsidRPr="0084754A">
        <w:rPr>
          <w:rFonts w:ascii="Arial" w:eastAsia="Arial" w:hAnsi="Arial" w:cs="Arial"/>
          <w:i/>
          <w:lang w:val="en-US"/>
        </w:rPr>
        <w:t>First Peoples Law</w:t>
      </w:r>
      <w:r w:rsidRPr="0084754A">
        <w:rPr>
          <w:rFonts w:ascii="Arial" w:eastAsia="Arial" w:hAnsi="Arial" w:cs="Arial"/>
          <w:lang w:val="en-US"/>
        </w:rPr>
        <w:t>. https://www.firstpeopleslaw.com/public-education/blog/indigenous-law-canadian-courts</w:t>
      </w:r>
    </w:p>
    <w:p w14:paraId="4E32F580"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Henderson, W. B., &amp; Bell, C. 2019. “Rights of Indigenous Peoples in Canada.” </w:t>
      </w:r>
      <w:r w:rsidRPr="0084754A">
        <w:rPr>
          <w:rFonts w:ascii="Arial" w:eastAsia="Arial" w:hAnsi="Arial" w:cs="Arial"/>
          <w:i/>
          <w:lang w:val="en-US"/>
        </w:rPr>
        <w:t>The Canadian Encyclopedia</w:t>
      </w:r>
      <w:r w:rsidRPr="0084754A">
        <w:rPr>
          <w:rFonts w:ascii="Arial" w:eastAsia="Arial" w:hAnsi="Arial" w:cs="Arial"/>
          <w:lang w:val="en-US"/>
        </w:rPr>
        <w:t>. https://www.thecanadianencyclopedia.ca/en/article/aboriginal-rights</w:t>
      </w:r>
    </w:p>
    <w:p w14:paraId="14010B11"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“Indigenous Law.” 2021. </w:t>
      </w:r>
      <w:r w:rsidRPr="0084754A">
        <w:rPr>
          <w:rFonts w:ascii="Arial" w:eastAsia="Arial" w:hAnsi="Arial" w:cs="Arial"/>
          <w:i/>
          <w:lang w:val="en-US"/>
        </w:rPr>
        <w:t>Fasken</w:t>
      </w:r>
      <w:r w:rsidRPr="0084754A">
        <w:rPr>
          <w:rFonts w:ascii="Arial" w:eastAsia="Arial" w:hAnsi="Arial" w:cs="Arial"/>
          <w:lang w:val="en-US"/>
        </w:rPr>
        <w:t>. https://www.fasken.com/en/knowledge/doing-business-canada/2021/10/20-indigenous-law</w:t>
      </w:r>
    </w:p>
    <w:p w14:paraId="07123D4E"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Joseph, B. 2018. “21 Things You May Not Know About </w:t>
      </w:r>
      <w:proofErr w:type="gramStart"/>
      <w:r w:rsidRPr="0084754A">
        <w:rPr>
          <w:rFonts w:ascii="Arial" w:eastAsia="Arial" w:hAnsi="Arial" w:cs="Arial"/>
          <w:lang w:val="en-US"/>
        </w:rPr>
        <w:t>The</w:t>
      </w:r>
      <w:proofErr w:type="gramEnd"/>
      <w:r w:rsidRPr="0084754A">
        <w:rPr>
          <w:rFonts w:ascii="Arial" w:eastAsia="Arial" w:hAnsi="Arial" w:cs="Arial"/>
          <w:lang w:val="en-US"/>
        </w:rPr>
        <w:t xml:space="preserve"> Indian Act.” Port Coquitlam, B.C.: Indigenous Relations Press.</w:t>
      </w:r>
    </w:p>
    <w:p w14:paraId="61C6A0AA"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lastRenderedPageBreak/>
        <w:t xml:space="preserve">Napoleon, V. 2016. “What Is Indigenous Law? A Small Discussion.” </w:t>
      </w:r>
      <w:r w:rsidRPr="0084754A">
        <w:rPr>
          <w:rFonts w:ascii="Arial" w:eastAsia="Arial" w:hAnsi="Arial" w:cs="Arial"/>
          <w:i/>
          <w:lang w:val="en-US"/>
        </w:rPr>
        <w:t>University of Victoria. Law</w:t>
      </w:r>
      <w:r w:rsidRPr="0084754A">
        <w:rPr>
          <w:rFonts w:ascii="Arial" w:eastAsia="Arial" w:hAnsi="Arial" w:cs="Arial"/>
          <w:lang w:val="en-US"/>
        </w:rPr>
        <w:t>. https://www.uvic.ca/law/assets/docs/ilru/What%20is%20Indigenous%20Law%20Oct%2028%202016.pdf</w:t>
      </w:r>
    </w:p>
    <w:p w14:paraId="1C0E96F7"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Napoleon, V., &amp; Friedland, H. 2016. “An Inside Job: Engaging with Indigenous Legal Traditions through Stories.” </w:t>
      </w:r>
      <w:r w:rsidRPr="0084754A">
        <w:rPr>
          <w:rFonts w:ascii="Arial" w:eastAsia="Arial" w:hAnsi="Arial" w:cs="Arial"/>
          <w:i/>
          <w:lang w:val="en-US"/>
        </w:rPr>
        <w:t>McGill Law Journal</w:t>
      </w:r>
      <w:r w:rsidRPr="0084754A">
        <w:rPr>
          <w:rFonts w:ascii="Arial" w:eastAsia="Arial" w:hAnsi="Arial" w:cs="Arial"/>
          <w:lang w:val="en-US"/>
        </w:rPr>
        <w:t>, 61:4: 725. https://lawjournal.mcgill.ca/article/an-inside-job-engaging-with-indigenous-legal-traditions-through-stories/</w:t>
      </w:r>
    </w:p>
    <w:p w14:paraId="76C24936"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Queen's University Library. 2021. “A Note on Terms.” </w:t>
      </w:r>
      <w:r w:rsidRPr="0084754A">
        <w:rPr>
          <w:rFonts w:ascii="Arial" w:eastAsia="Arial" w:hAnsi="Arial" w:cs="Arial"/>
          <w:i/>
          <w:lang w:val="en-US"/>
        </w:rPr>
        <w:t>Aboriginal Law &amp; Indigenous Laws</w:t>
      </w:r>
      <w:r w:rsidRPr="0084754A">
        <w:rPr>
          <w:rFonts w:ascii="Arial" w:eastAsia="Arial" w:hAnsi="Arial" w:cs="Arial"/>
          <w:lang w:val="en-US"/>
        </w:rPr>
        <w:t>. https://guides.library.queensu.ca/Aboriginal-and-Indigenous-law</w:t>
      </w:r>
    </w:p>
    <w:p w14:paraId="167F8166"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Queen's University Library. 2021. “Indigenous Laws and the Canadian Legal System.” </w:t>
      </w:r>
      <w:r w:rsidRPr="0084754A">
        <w:rPr>
          <w:rFonts w:ascii="Arial" w:eastAsia="Arial" w:hAnsi="Arial" w:cs="Arial"/>
          <w:i/>
          <w:lang w:val="en-US"/>
        </w:rPr>
        <w:t>Aboriginal Law &amp; Indigenous Laws</w:t>
      </w:r>
      <w:r w:rsidRPr="0084754A">
        <w:rPr>
          <w:rFonts w:ascii="Arial" w:eastAsia="Arial" w:hAnsi="Arial" w:cs="Arial"/>
          <w:lang w:val="en-US"/>
        </w:rPr>
        <w:t>. https://guides.library.queensu.ca/Aboriginal-and-Indigenous-law/indigenous-laws-and-the-canadian-legal-system</w:t>
      </w:r>
    </w:p>
    <w:p w14:paraId="3493E55F" w14:textId="77777777" w:rsidR="0084754A" w:rsidRPr="0084754A" w:rsidRDefault="0084754A" w:rsidP="0084754A">
      <w:pPr>
        <w:spacing w:after="160"/>
        <w:rPr>
          <w:rFonts w:ascii="Arial" w:eastAsia="Arial" w:hAnsi="Arial" w:cs="Arial"/>
          <w:lang w:val="en-US"/>
        </w:rPr>
      </w:pPr>
      <w:proofErr w:type="spellStart"/>
      <w:r w:rsidRPr="0084754A">
        <w:rPr>
          <w:rFonts w:ascii="Arial" w:eastAsia="Arial" w:hAnsi="Arial" w:cs="Arial"/>
          <w:lang w:val="en-US"/>
        </w:rPr>
        <w:t>Shutt</w:t>
      </w:r>
      <w:proofErr w:type="spellEnd"/>
      <w:r w:rsidRPr="0084754A">
        <w:rPr>
          <w:rFonts w:ascii="Arial" w:eastAsia="Arial" w:hAnsi="Arial" w:cs="Arial"/>
          <w:lang w:val="en-US"/>
        </w:rPr>
        <w:t xml:space="preserve">, S. 2013. “Aboriginal law rising.” </w:t>
      </w:r>
      <w:r w:rsidRPr="0084754A">
        <w:rPr>
          <w:rFonts w:ascii="Arial" w:eastAsia="Arial" w:hAnsi="Arial" w:cs="Arial"/>
          <w:i/>
          <w:lang w:val="en-US"/>
        </w:rPr>
        <w:t>Canadian Lawyer</w:t>
      </w:r>
      <w:r w:rsidRPr="0084754A">
        <w:rPr>
          <w:rFonts w:ascii="Arial" w:eastAsia="Arial" w:hAnsi="Arial" w:cs="Arial"/>
          <w:lang w:val="en-US"/>
        </w:rPr>
        <w:t>. https://www.canadianlawyermag.com/news/general/aboriginal-law-rising/268951</w:t>
      </w:r>
    </w:p>
    <w:p w14:paraId="28D333A5"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The Aboriginal Justice Implementation Commission. [n.d.]. “Chapter 3 - An Historical Overview.” </w:t>
      </w:r>
      <w:r w:rsidRPr="0084754A">
        <w:rPr>
          <w:rFonts w:ascii="Arial" w:eastAsia="Arial" w:hAnsi="Arial" w:cs="Arial"/>
          <w:i/>
          <w:lang w:val="en-US"/>
        </w:rPr>
        <w:t>Justice System and Aboriginal People</w:t>
      </w:r>
      <w:r w:rsidRPr="0084754A">
        <w:rPr>
          <w:rFonts w:ascii="Arial" w:eastAsia="Arial" w:hAnsi="Arial" w:cs="Arial"/>
          <w:lang w:val="en-US"/>
        </w:rPr>
        <w:t>. http://www.ajic.mb.ca/volumel/chapter3.html</w:t>
      </w:r>
    </w:p>
    <w:p w14:paraId="49711B61"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“The Historic Roots of Canada's Three Legal Systems.” [n.d.]. </w:t>
      </w:r>
      <w:r w:rsidRPr="0084754A">
        <w:rPr>
          <w:rFonts w:ascii="Arial" w:eastAsia="Arial" w:hAnsi="Arial" w:cs="Arial"/>
          <w:i/>
          <w:lang w:val="en-US"/>
        </w:rPr>
        <w:t>University of Toronto Libraries</w:t>
      </w:r>
      <w:r w:rsidRPr="0084754A">
        <w:rPr>
          <w:rFonts w:ascii="Arial" w:eastAsia="Arial" w:hAnsi="Arial" w:cs="Arial"/>
          <w:lang w:val="en-US"/>
        </w:rPr>
        <w:t>. https://exhibits.library.utoronto.ca/exhibits/show/canadianlawandidentity/cdnlegalsystemhistory</w:t>
      </w:r>
    </w:p>
    <w:p w14:paraId="13343B4C"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University of British Columbia. [n.d.]. “Global Indigenous Issues.” </w:t>
      </w:r>
      <w:r w:rsidRPr="0084754A">
        <w:rPr>
          <w:rFonts w:ascii="Arial" w:eastAsia="Arial" w:hAnsi="Arial" w:cs="Arial"/>
          <w:i/>
          <w:lang w:val="en-US"/>
        </w:rPr>
        <w:t>Indigenous Foundations Arts</w:t>
      </w:r>
      <w:r w:rsidRPr="0084754A">
        <w:rPr>
          <w:rFonts w:ascii="Arial" w:eastAsia="Arial" w:hAnsi="Arial" w:cs="Arial"/>
          <w:lang w:val="en-US"/>
        </w:rPr>
        <w:t>. https://indigenousfoundations.arts.ubc.ca/global_indigenous_issues/</w:t>
      </w:r>
    </w:p>
    <w:p w14:paraId="55D38B08"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University of British Columbia. 2021. “Indigenous Peoples: Language Guidelines.”  http://assets.brand.ubc.ca/downloads/ubc_indigenous_peoples_language_guide.pdf</w:t>
      </w:r>
    </w:p>
    <w:p w14:paraId="2F898321"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Wilson, K. 2018. “Pulling Together: Foundations Guide.” Victoria, BC: </w:t>
      </w:r>
      <w:proofErr w:type="spellStart"/>
      <w:r w:rsidRPr="0084754A">
        <w:rPr>
          <w:rFonts w:ascii="Arial" w:eastAsia="Arial" w:hAnsi="Arial" w:cs="Arial"/>
          <w:lang w:val="en-US"/>
        </w:rPr>
        <w:t>BCcampus</w:t>
      </w:r>
      <w:proofErr w:type="spellEnd"/>
      <w:r w:rsidRPr="0084754A">
        <w:rPr>
          <w:rFonts w:ascii="Arial" w:eastAsia="Arial" w:hAnsi="Arial" w:cs="Arial"/>
          <w:lang w:val="en-US"/>
        </w:rPr>
        <w:t>: https://opentextbc.ca/indigenizationfoundations/</w:t>
      </w:r>
    </w:p>
    <w:p w14:paraId="49785EEE" w14:textId="77777777" w:rsidR="0084754A" w:rsidRPr="0084754A" w:rsidRDefault="0084754A" w:rsidP="0084754A">
      <w:pPr>
        <w:spacing w:after="160"/>
        <w:rPr>
          <w:rFonts w:ascii="Arial" w:eastAsia="Arial" w:hAnsi="Arial" w:cs="Arial"/>
          <w:lang w:val="en-US"/>
        </w:rPr>
      </w:pPr>
      <w:bookmarkStart w:id="1" w:name="_heading=h.30j0zll" w:colFirst="0" w:colLast="0"/>
      <w:bookmarkEnd w:id="1"/>
      <w:r w:rsidRPr="0084754A">
        <w:rPr>
          <w:rFonts w:ascii="Arial" w:eastAsia="Arial" w:hAnsi="Arial" w:cs="Arial"/>
          <w:lang w:val="en-US"/>
        </w:rPr>
        <w:t xml:space="preserve">Woodside, J. 2021. “Canada’s Supreme Court recognizes Wet’suwet’en law. So how is Coastal GasLink moving ahead?” </w:t>
      </w:r>
      <w:r w:rsidRPr="0084754A">
        <w:rPr>
          <w:rFonts w:ascii="Arial" w:eastAsia="Arial" w:hAnsi="Arial" w:cs="Arial"/>
          <w:i/>
          <w:lang w:val="en-US"/>
        </w:rPr>
        <w:t>Canada’s National Observer</w:t>
      </w:r>
      <w:r w:rsidRPr="0084754A">
        <w:rPr>
          <w:rFonts w:ascii="Arial" w:eastAsia="Arial" w:hAnsi="Arial" w:cs="Arial"/>
          <w:lang w:val="en-US"/>
        </w:rPr>
        <w:t>. https://www.nationalobserver.com/2021/12/02/news/canadas-supreme-court-recognizes-wetsuweten-law-coastal-gaslink?fbclid=IwAR0vn9DgrisAwC6MFq2i0UEPyXc1oBzkmOiwL7ViIyp3IxtWgUV7SbmXCjs</w:t>
      </w:r>
    </w:p>
    <w:p w14:paraId="29DEB76A"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World Law Dictionary. [n.d.]. “Landmark Case meaning - Legal definition.” </w:t>
      </w:r>
      <w:r w:rsidRPr="0084754A">
        <w:rPr>
          <w:rFonts w:ascii="Arial" w:eastAsia="Arial" w:hAnsi="Arial" w:cs="Arial"/>
          <w:i/>
          <w:lang w:val="en-US"/>
        </w:rPr>
        <w:t>translegal.com</w:t>
      </w:r>
      <w:r w:rsidRPr="0084754A">
        <w:rPr>
          <w:rFonts w:ascii="Arial" w:eastAsia="Arial" w:hAnsi="Arial" w:cs="Arial"/>
          <w:lang w:val="en-US"/>
        </w:rPr>
        <w:t>. https://dictionary.translegal.com/en/landmark-case/noun</w:t>
      </w:r>
    </w:p>
    <w:p w14:paraId="602F2703" w14:textId="77777777" w:rsidR="0084754A" w:rsidRPr="0084754A" w:rsidRDefault="0084754A" w:rsidP="0084754A">
      <w:pPr>
        <w:spacing w:after="160"/>
        <w:rPr>
          <w:rFonts w:ascii="Arial" w:eastAsia="Arial" w:hAnsi="Arial" w:cs="Arial"/>
          <w:lang w:val="en-US"/>
        </w:rPr>
      </w:pPr>
      <w:r w:rsidRPr="0084754A">
        <w:rPr>
          <w:rFonts w:ascii="Arial" w:eastAsia="Arial" w:hAnsi="Arial" w:cs="Arial"/>
          <w:lang w:val="en-US"/>
        </w:rPr>
        <w:t xml:space="preserve">Yoon-Maxwell, K. 2020. “Indigenous Law and Aboriginal Law: It's Past Time We All Knew the Difference. An Interview with Pivot Board Chair, Stephen </w:t>
      </w:r>
      <w:proofErr w:type="spellStart"/>
      <w:r w:rsidRPr="0084754A">
        <w:rPr>
          <w:rFonts w:ascii="Arial" w:eastAsia="Arial" w:hAnsi="Arial" w:cs="Arial"/>
          <w:lang w:val="en-US"/>
        </w:rPr>
        <w:t>Mussell</w:t>
      </w:r>
      <w:proofErr w:type="spellEnd"/>
      <w:r w:rsidRPr="0084754A">
        <w:rPr>
          <w:rFonts w:ascii="Arial" w:eastAsia="Arial" w:hAnsi="Arial" w:cs="Arial"/>
          <w:lang w:val="en-US"/>
        </w:rPr>
        <w:t xml:space="preserve">.” </w:t>
      </w:r>
      <w:r w:rsidRPr="0084754A">
        <w:rPr>
          <w:rFonts w:ascii="Arial" w:eastAsia="Arial" w:hAnsi="Arial" w:cs="Arial"/>
          <w:i/>
          <w:lang w:val="en-US"/>
        </w:rPr>
        <w:t>Pivot Legal Society</w:t>
      </w:r>
      <w:r w:rsidRPr="0084754A">
        <w:rPr>
          <w:rFonts w:ascii="Arial" w:eastAsia="Arial" w:hAnsi="Arial" w:cs="Arial"/>
          <w:lang w:val="en-US"/>
        </w:rPr>
        <w:t>. https://www.pivotlegal.org/_indigenous_law_and_aboriginal_law</w:t>
      </w:r>
    </w:p>
    <w:p w14:paraId="0BF87F33" w14:textId="77777777" w:rsidR="0084754A" w:rsidRPr="0084754A" w:rsidRDefault="0084754A" w:rsidP="0084754A">
      <w:pPr>
        <w:pBdr>
          <w:top w:val="nil"/>
          <w:left w:val="nil"/>
          <w:bottom w:val="nil"/>
          <w:right w:val="nil"/>
          <w:between w:val="nil"/>
        </w:pBdr>
        <w:spacing w:after="160"/>
        <w:rPr>
          <w:rFonts w:ascii="Arial" w:eastAsia="Arial" w:hAnsi="Arial" w:cs="Arial"/>
          <w:b/>
          <w:color w:val="000000"/>
          <w:sz w:val="22"/>
          <w:szCs w:val="22"/>
          <w:lang w:val="en-US"/>
        </w:rPr>
      </w:pPr>
    </w:p>
    <w:p w14:paraId="57348A96" w14:textId="77777777" w:rsidR="0084754A" w:rsidRPr="0084754A" w:rsidRDefault="0084754A" w:rsidP="0084754A">
      <w:pPr>
        <w:pBdr>
          <w:top w:val="nil"/>
          <w:left w:val="nil"/>
          <w:bottom w:val="nil"/>
          <w:right w:val="nil"/>
          <w:between w:val="nil"/>
        </w:pBdr>
        <w:spacing w:after="160"/>
        <w:rPr>
          <w:rFonts w:ascii="Arial" w:eastAsia="Arial" w:hAnsi="Arial" w:cs="Arial"/>
          <w:b/>
          <w:color w:val="000000"/>
          <w:lang w:val="en-US"/>
        </w:rPr>
      </w:pPr>
      <w:r w:rsidRPr="0084754A">
        <w:rPr>
          <w:rFonts w:ascii="Arial" w:eastAsia="Arial" w:hAnsi="Arial" w:cs="Arial"/>
          <w:b/>
          <w:color w:val="000000"/>
          <w:lang w:val="en-US"/>
        </w:rPr>
        <w:t>Materials and Resources</w:t>
      </w:r>
    </w:p>
    <w:p w14:paraId="15B58C23" w14:textId="77777777" w:rsidR="0084754A" w:rsidRPr="0084754A" w:rsidRDefault="0084754A" w:rsidP="0084754A">
      <w:pPr>
        <w:spacing w:after="160"/>
        <w:jc w:val="center"/>
        <w:rPr>
          <w:rFonts w:ascii="Arial" w:eastAsia="Arial" w:hAnsi="Arial" w:cs="Arial"/>
          <w:lang w:val="en-US"/>
        </w:rPr>
      </w:pPr>
      <w:r w:rsidRPr="0084754A">
        <w:rPr>
          <w:rFonts w:ascii="Calibri" w:eastAsia="Calibri" w:hAnsi="Calibri" w:cs="Calibri"/>
          <w:sz w:val="22"/>
          <w:szCs w:val="22"/>
          <w:lang w:val="en-US"/>
        </w:rPr>
        <w:br w:type="page"/>
      </w:r>
      <w:r w:rsidRPr="0084754A">
        <w:rPr>
          <w:rFonts w:ascii="Arial" w:eastAsia="Arial" w:hAnsi="Arial" w:cs="Arial"/>
          <w:b/>
          <w:lang w:val="en-US"/>
        </w:rPr>
        <w:lastRenderedPageBreak/>
        <w:t>Aboriginal Law KWL Chart</w:t>
      </w:r>
    </w:p>
    <w:p w14:paraId="70CDE6EA" w14:textId="77777777" w:rsidR="0084754A" w:rsidRPr="0084754A" w:rsidRDefault="0084754A" w:rsidP="0084754A">
      <w:pPr>
        <w:widowControl w:val="0"/>
        <w:rPr>
          <w:rFonts w:ascii="Arial" w:eastAsia="Arial" w:hAnsi="Arial" w:cs="Arial"/>
          <w:lang w:val="en-US"/>
        </w:rPr>
      </w:pPr>
    </w:p>
    <w:tbl>
      <w:tblPr>
        <w:tblW w:w="9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5"/>
        <w:gridCol w:w="3207"/>
        <w:gridCol w:w="3207"/>
      </w:tblGrid>
      <w:tr w:rsidR="0084754A" w:rsidRPr="0084754A" w14:paraId="51281F0C" w14:textId="77777777" w:rsidTr="00D031BF">
        <w:trPr>
          <w:trHeight w:val="1497"/>
          <w:jc w:val="center"/>
        </w:trPr>
        <w:tc>
          <w:tcPr>
            <w:tcW w:w="3205" w:type="dxa"/>
          </w:tcPr>
          <w:p w14:paraId="262094CC"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What do I know about Indigenous Law?</w:t>
            </w:r>
          </w:p>
          <w:p w14:paraId="4AF91E44" w14:textId="77777777" w:rsidR="0084754A" w:rsidRPr="0084754A" w:rsidRDefault="0084754A" w:rsidP="0084754A">
            <w:pPr>
              <w:rPr>
                <w:rFonts w:ascii="Arial" w:eastAsia="Arial" w:hAnsi="Arial" w:cs="Arial"/>
                <w:i/>
                <w:lang w:val="en-US"/>
              </w:rPr>
            </w:pPr>
            <w:r w:rsidRPr="0084754A">
              <w:rPr>
                <w:rFonts w:ascii="Arial" w:eastAsia="Arial" w:hAnsi="Arial" w:cs="Arial"/>
                <w:i/>
                <w:lang w:val="en-US"/>
              </w:rPr>
              <w:t>(Do you know what, who, when, where, why, or how?)</w:t>
            </w:r>
          </w:p>
        </w:tc>
        <w:tc>
          <w:tcPr>
            <w:tcW w:w="3207" w:type="dxa"/>
          </w:tcPr>
          <w:p w14:paraId="520AED78"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What do I want to learn about Indigenous Law?</w:t>
            </w:r>
          </w:p>
          <w:p w14:paraId="0844FB79" w14:textId="77777777" w:rsidR="0084754A" w:rsidRPr="0084754A" w:rsidRDefault="0084754A" w:rsidP="0084754A">
            <w:pPr>
              <w:rPr>
                <w:rFonts w:ascii="Arial" w:eastAsia="Arial" w:hAnsi="Arial" w:cs="Arial"/>
                <w:lang w:val="en-US"/>
              </w:rPr>
            </w:pPr>
            <w:r w:rsidRPr="0084754A">
              <w:rPr>
                <w:rFonts w:ascii="Arial" w:eastAsia="Arial" w:hAnsi="Arial" w:cs="Arial"/>
                <w:i/>
                <w:lang w:val="en-US"/>
              </w:rPr>
              <w:t>(What do you wonder? What have you heard but are not sure about?)</w:t>
            </w:r>
          </w:p>
        </w:tc>
        <w:tc>
          <w:tcPr>
            <w:tcW w:w="3207" w:type="dxa"/>
          </w:tcPr>
          <w:p w14:paraId="5970137E"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What did I learn about Indigenous Law?</w:t>
            </w:r>
          </w:p>
          <w:p w14:paraId="3BA8AE01" w14:textId="77777777" w:rsidR="0084754A" w:rsidRPr="0084754A" w:rsidRDefault="0084754A" w:rsidP="0084754A">
            <w:pPr>
              <w:rPr>
                <w:rFonts w:ascii="Arial" w:eastAsia="Arial" w:hAnsi="Arial" w:cs="Arial"/>
                <w:i/>
                <w:lang w:val="en-US"/>
              </w:rPr>
            </w:pPr>
            <w:r w:rsidRPr="0084754A">
              <w:rPr>
                <w:rFonts w:ascii="Arial" w:eastAsia="Arial" w:hAnsi="Arial" w:cs="Arial"/>
                <w:i/>
                <w:lang w:val="en-US"/>
              </w:rPr>
              <w:t>(What should everyone know?)</w:t>
            </w:r>
          </w:p>
        </w:tc>
      </w:tr>
      <w:tr w:rsidR="0084754A" w:rsidRPr="0084754A" w14:paraId="25129796" w14:textId="77777777" w:rsidTr="00D031BF">
        <w:trPr>
          <w:trHeight w:val="9580"/>
          <w:jc w:val="center"/>
        </w:trPr>
        <w:tc>
          <w:tcPr>
            <w:tcW w:w="3205" w:type="dxa"/>
          </w:tcPr>
          <w:p w14:paraId="0B3C0287" w14:textId="77777777" w:rsidR="0084754A" w:rsidRPr="0084754A" w:rsidRDefault="0084754A" w:rsidP="0084754A">
            <w:pPr>
              <w:rPr>
                <w:rFonts w:ascii="Arial" w:eastAsia="Arial" w:hAnsi="Arial" w:cs="Arial"/>
                <w:lang w:val="en-US"/>
              </w:rPr>
            </w:pPr>
          </w:p>
          <w:p w14:paraId="1839AF7D" w14:textId="77777777" w:rsidR="0084754A" w:rsidRPr="0084754A" w:rsidRDefault="0084754A" w:rsidP="0084754A">
            <w:pPr>
              <w:rPr>
                <w:rFonts w:ascii="Arial" w:eastAsia="Arial" w:hAnsi="Arial" w:cs="Arial"/>
                <w:lang w:val="en-US"/>
              </w:rPr>
            </w:pPr>
          </w:p>
          <w:p w14:paraId="780E1BF5" w14:textId="77777777" w:rsidR="0084754A" w:rsidRPr="0084754A" w:rsidRDefault="0084754A" w:rsidP="0084754A">
            <w:pPr>
              <w:rPr>
                <w:rFonts w:ascii="Arial" w:eastAsia="Arial" w:hAnsi="Arial" w:cs="Arial"/>
                <w:lang w:val="en-US"/>
              </w:rPr>
            </w:pPr>
          </w:p>
          <w:p w14:paraId="50538621" w14:textId="77777777" w:rsidR="0084754A" w:rsidRPr="0084754A" w:rsidRDefault="0084754A" w:rsidP="0084754A">
            <w:pPr>
              <w:rPr>
                <w:rFonts w:ascii="Arial" w:eastAsia="Arial" w:hAnsi="Arial" w:cs="Arial"/>
                <w:lang w:val="en-US"/>
              </w:rPr>
            </w:pPr>
          </w:p>
          <w:p w14:paraId="2F4D9135" w14:textId="77777777" w:rsidR="0084754A" w:rsidRPr="0084754A" w:rsidRDefault="0084754A" w:rsidP="0084754A">
            <w:pPr>
              <w:rPr>
                <w:rFonts w:ascii="Arial" w:eastAsia="Arial" w:hAnsi="Arial" w:cs="Arial"/>
                <w:lang w:val="en-US"/>
              </w:rPr>
            </w:pPr>
          </w:p>
          <w:p w14:paraId="4DC86356" w14:textId="77777777" w:rsidR="0084754A" w:rsidRPr="0084754A" w:rsidRDefault="0084754A" w:rsidP="0084754A">
            <w:pPr>
              <w:rPr>
                <w:rFonts w:ascii="Arial" w:eastAsia="Arial" w:hAnsi="Arial" w:cs="Arial"/>
                <w:lang w:val="en-US"/>
              </w:rPr>
            </w:pPr>
          </w:p>
          <w:p w14:paraId="1B97C637" w14:textId="77777777" w:rsidR="0084754A" w:rsidRPr="0084754A" w:rsidRDefault="0084754A" w:rsidP="0084754A">
            <w:pPr>
              <w:rPr>
                <w:rFonts w:ascii="Arial" w:eastAsia="Arial" w:hAnsi="Arial" w:cs="Arial"/>
                <w:lang w:val="en-US"/>
              </w:rPr>
            </w:pPr>
          </w:p>
          <w:p w14:paraId="289BFC01" w14:textId="77777777" w:rsidR="0084754A" w:rsidRPr="0084754A" w:rsidRDefault="0084754A" w:rsidP="0084754A">
            <w:pPr>
              <w:rPr>
                <w:rFonts w:ascii="Arial" w:eastAsia="Arial" w:hAnsi="Arial" w:cs="Arial"/>
                <w:lang w:val="en-US"/>
              </w:rPr>
            </w:pPr>
          </w:p>
          <w:p w14:paraId="031F8BE8" w14:textId="77777777" w:rsidR="0084754A" w:rsidRPr="0084754A" w:rsidRDefault="0084754A" w:rsidP="0084754A">
            <w:pPr>
              <w:rPr>
                <w:rFonts w:ascii="Arial" w:eastAsia="Arial" w:hAnsi="Arial" w:cs="Arial"/>
                <w:lang w:val="en-US"/>
              </w:rPr>
            </w:pPr>
          </w:p>
          <w:p w14:paraId="6C46F914" w14:textId="77777777" w:rsidR="0084754A" w:rsidRPr="0084754A" w:rsidRDefault="0084754A" w:rsidP="0084754A">
            <w:pPr>
              <w:rPr>
                <w:rFonts w:ascii="Arial" w:eastAsia="Arial" w:hAnsi="Arial" w:cs="Arial"/>
                <w:lang w:val="en-US"/>
              </w:rPr>
            </w:pPr>
          </w:p>
          <w:p w14:paraId="79CE5E23" w14:textId="77777777" w:rsidR="0084754A" w:rsidRPr="0084754A" w:rsidRDefault="0084754A" w:rsidP="0084754A">
            <w:pPr>
              <w:rPr>
                <w:rFonts w:ascii="Arial" w:eastAsia="Arial" w:hAnsi="Arial" w:cs="Arial"/>
                <w:lang w:val="en-US"/>
              </w:rPr>
            </w:pPr>
          </w:p>
          <w:p w14:paraId="7CFE6ECE" w14:textId="77777777" w:rsidR="0084754A" w:rsidRPr="0084754A" w:rsidRDefault="0084754A" w:rsidP="0084754A">
            <w:pPr>
              <w:rPr>
                <w:rFonts w:ascii="Arial" w:eastAsia="Arial" w:hAnsi="Arial" w:cs="Arial"/>
                <w:lang w:val="en-US"/>
              </w:rPr>
            </w:pPr>
          </w:p>
          <w:p w14:paraId="47EDCC0C" w14:textId="77777777" w:rsidR="0084754A" w:rsidRPr="0084754A" w:rsidRDefault="0084754A" w:rsidP="0084754A">
            <w:pPr>
              <w:rPr>
                <w:rFonts w:ascii="Arial" w:eastAsia="Arial" w:hAnsi="Arial" w:cs="Arial"/>
                <w:lang w:val="en-US"/>
              </w:rPr>
            </w:pPr>
          </w:p>
          <w:p w14:paraId="08B9C1E7" w14:textId="77777777" w:rsidR="0084754A" w:rsidRPr="0084754A" w:rsidRDefault="0084754A" w:rsidP="0084754A">
            <w:pPr>
              <w:rPr>
                <w:rFonts w:ascii="Arial" w:eastAsia="Arial" w:hAnsi="Arial" w:cs="Arial"/>
                <w:lang w:val="en-US"/>
              </w:rPr>
            </w:pPr>
          </w:p>
          <w:p w14:paraId="595070B7" w14:textId="77777777" w:rsidR="0084754A" w:rsidRPr="0084754A" w:rsidRDefault="0084754A" w:rsidP="0084754A">
            <w:pPr>
              <w:rPr>
                <w:rFonts w:ascii="Arial" w:eastAsia="Arial" w:hAnsi="Arial" w:cs="Arial"/>
                <w:lang w:val="en-US"/>
              </w:rPr>
            </w:pPr>
          </w:p>
          <w:p w14:paraId="7E01065A" w14:textId="77777777" w:rsidR="0084754A" w:rsidRPr="0084754A" w:rsidRDefault="0084754A" w:rsidP="0084754A">
            <w:pPr>
              <w:rPr>
                <w:rFonts w:ascii="Arial" w:eastAsia="Arial" w:hAnsi="Arial" w:cs="Arial"/>
                <w:lang w:val="en-US"/>
              </w:rPr>
            </w:pPr>
          </w:p>
          <w:p w14:paraId="085D9DCA" w14:textId="77777777" w:rsidR="0084754A" w:rsidRPr="0084754A" w:rsidRDefault="0084754A" w:rsidP="0084754A">
            <w:pPr>
              <w:rPr>
                <w:rFonts w:ascii="Arial" w:eastAsia="Arial" w:hAnsi="Arial" w:cs="Arial"/>
                <w:lang w:val="en-US"/>
              </w:rPr>
            </w:pPr>
          </w:p>
          <w:p w14:paraId="0A7B01DD" w14:textId="77777777" w:rsidR="0084754A" w:rsidRPr="0084754A" w:rsidRDefault="0084754A" w:rsidP="0084754A">
            <w:pPr>
              <w:rPr>
                <w:rFonts w:ascii="Arial" w:eastAsia="Arial" w:hAnsi="Arial" w:cs="Arial"/>
                <w:lang w:val="en-US"/>
              </w:rPr>
            </w:pPr>
          </w:p>
          <w:p w14:paraId="2C032698" w14:textId="77777777" w:rsidR="0084754A" w:rsidRPr="0084754A" w:rsidRDefault="0084754A" w:rsidP="0084754A">
            <w:pPr>
              <w:rPr>
                <w:rFonts w:ascii="Arial" w:eastAsia="Arial" w:hAnsi="Arial" w:cs="Arial"/>
                <w:lang w:val="en-US"/>
              </w:rPr>
            </w:pPr>
          </w:p>
          <w:p w14:paraId="0FEC6E9D" w14:textId="77777777" w:rsidR="0084754A" w:rsidRPr="0084754A" w:rsidRDefault="0084754A" w:rsidP="0084754A">
            <w:pPr>
              <w:rPr>
                <w:rFonts w:ascii="Arial" w:eastAsia="Arial" w:hAnsi="Arial" w:cs="Arial"/>
                <w:lang w:val="en-US"/>
              </w:rPr>
            </w:pPr>
          </w:p>
          <w:p w14:paraId="7C5C24E5" w14:textId="77777777" w:rsidR="0084754A" w:rsidRPr="0084754A" w:rsidRDefault="0084754A" w:rsidP="0084754A">
            <w:pPr>
              <w:rPr>
                <w:rFonts w:ascii="Arial" w:eastAsia="Arial" w:hAnsi="Arial" w:cs="Arial"/>
                <w:lang w:val="en-US"/>
              </w:rPr>
            </w:pPr>
          </w:p>
          <w:p w14:paraId="7600574E" w14:textId="77777777" w:rsidR="0084754A" w:rsidRPr="0084754A" w:rsidRDefault="0084754A" w:rsidP="0084754A">
            <w:pPr>
              <w:rPr>
                <w:rFonts w:ascii="Arial" w:eastAsia="Arial" w:hAnsi="Arial" w:cs="Arial"/>
                <w:lang w:val="en-US"/>
              </w:rPr>
            </w:pPr>
          </w:p>
          <w:p w14:paraId="06223DC1" w14:textId="77777777" w:rsidR="0084754A" w:rsidRPr="0084754A" w:rsidRDefault="0084754A" w:rsidP="0084754A">
            <w:pPr>
              <w:rPr>
                <w:rFonts w:ascii="Arial" w:eastAsia="Arial" w:hAnsi="Arial" w:cs="Arial"/>
                <w:lang w:val="en-US"/>
              </w:rPr>
            </w:pPr>
          </w:p>
          <w:p w14:paraId="6AA7D6AC" w14:textId="77777777" w:rsidR="0084754A" w:rsidRPr="0084754A" w:rsidRDefault="0084754A" w:rsidP="0084754A">
            <w:pPr>
              <w:rPr>
                <w:rFonts w:ascii="Arial" w:eastAsia="Arial" w:hAnsi="Arial" w:cs="Arial"/>
                <w:lang w:val="en-US"/>
              </w:rPr>
            </w:pPr>
          </w:p>
          <w:p w14:paraId="43E38237" w14:textId="77777777" w:rsidR="0084754A" w:rsidRPr="0084754A" w:rsidRDefault="0084754A" w:rsidP="0084754A">
            <w:pPr>
              <w:rPr>
                <w:rFonts w:ascii="Arial" w:eastAsia="Arial" w:hAnsi="Arial" w:cs="Arial"/>
                <w:lang w:val="en-US"/>
              </w:rPr>
            </w:pPr>
          </w:p>
          <w:p w14:paraId="0A0749E1" w14:textId="77777777" w:rsidR="0084754A" w:rsidRPr="0084754A" w:rsidRDefault="0084754A" w:rsidP="0084754A">
            <w:pPr>
              <w:rPr>
                <w:rFonts w:ascii="Arial" w:eastAsia="Arial" w:hAnsi="Arial" w:cs="Arial"/>
                <w:lang w:val="en-US"/>
              </w:rPr>
            </w:pPr>
          </w:p>
          <w:p w14:paraId="54AA04AB" w14:textId="77777777" w:rsidR="0084754A" w:rsidRPr="0084754A" w:rsidRDefault="0084754A" w:rsidP="0084754A">
            <w:pPr>
              <w:rPr>
                <w:rFonts w:ascii="Arial" w:eastAsia="Arial" w:hAnsi="Arial" w:cs="Arial"/>
                <w:lang w:val="en-US"/>
              </w:rPr>
            </w:pPr>
          </w:p>
          <w:p w14:paraId="1981FC59" w14:textId="77777777" w:rsidR="0084754A" w:rsidRPr="0084754A" w:rsidRDefault="0084754A" w:rsidP="0084754A">
            <w:pPr>
              <w:rPr>
                <w:rFonts w:ascii="Arial" w:eastAsia="Arial" w:hAnsi="Arial" w:cs="Arial"/>
                <w:lang w:val="en-US"/>
              </w:rPr>
            </w:pPr>
          </w:p>
          <w:p w14:paraId="2ABAAF36" w14:textId="77777777" w:rsidR="0084754A" w:rsidRPr="0084754A" w:rsidRDefault="0084754A" w:rsidP="0084754A">
            <w:pPr>
              <w:rPr>
                <w:rFonts w:ascii="Arial" w:eastAsia="Arial" w:hAnsi="Arial" w:cs="Arial"/>
                <w:lang w:val="en-US"/>
              </w:rPr>
            </w:pPr>
          </w:p>
          <w:p w14:paraId="56E06C07" w14:textId="77777777" w:rsidR="0084754A" w:rsidRPr="0084754A" w:rsidRDefault="0084754A" w:rsidP="0084754A">
            <w:pPr>
              <w:rPr>
                <w:rFonts w:ascii="Arial" w:eastAsia="Arial" w:hAnsi="Arial" w:cs="Arial"/>
                <w:lang w:val="en-US"/>
              </w:rPr>
            </w:pPr>
          </w:p>
          <w:p w14:paraId="7A9D3855" w14:textId="77777777" w:rsidR="0084754A" w:rsidRPr="0084754A" w:rsidRDefault="0084754A" w:rsidP="0084754A">
            <w:pPr>
              <w:rPr>
                <w:rFonts w:ascii="Arial" w:eastAsia="Arial" w:hAnsi="Arial" w:cs="Arial"/>
                <w:lang w:val="en-US"/>
              </w:rPr>
            </w:pPr>
          </w:p>
          <w:p w14:paraId="7C871561" w14:textId="77777777" w:rsidR="0084754A" w:rsidRPr="0084754A" w:rsidRDefault="0084754A" w:rsidP="0084754A">
            <w:pPr>
              <w:rPr>
                <w:rFonts w:ascii="Arial" w:eastAsia="Arial" w:hAnsi="Arial" w:cs="Arial"/>
                <w:lang w:val="en-US"/>
              </w:rPr>
            </w:pPr>
          </w:p>
        </w:tc>
        <w:tc>
          <w:tcPr>
            <w:tcW w:w="3207" w:type="dxa"/>
          </w:tcPr>
          <w:p w14:paraId="654C17DB" w14:textId="77777777" w:rsidR="0084754A" w:rsidRPr="0084754A" w:rsidRDefault="0084754A" w:rsidP="0084754A">
            <w:pPr>
              <w:rPr>
                <w:rFonts w:ascii="Arial" w:eastAsia="Arial" w:hAnsi="Arial" w:cs="Arial"/>
                <w:lang w:val="en-US"/>
              </w:rPr>
            </w:pPr>
          </w:p>
        </w:tc>
        <w:tc>
          <w:tcPr>
            <w:tcW w:w="3207" w:type="dxa"/>
          </w:tcPr>
          <w:p w14:paraId="333C22DF" w14:textId="77777777" w:rsidR="0084754A" w:rsidRPr="0084754A" w:rsidRDefault="0084754A" w:rsidP="0084754A">
            <w:pPr>
              <w:rPr>
                <w:rFonts w:ascii="Arial" w:eastAsia="Arial" w:hAnsi="Arial" w:cs="Arial"/>
                <w:lang w:val="en-US"/>
              </w:rPr>
            </w:pPr>
          </w:p>
        </w:tc>
      </w:tr>
    </w:tbl>
    <w:p w14:paraId="554E0F69" w14:textId="77777777" w:rsidR="0084754A" w:rsidRPr="0084754A" w:rsidRDefault="0084754A" w:rsidP="0084754A">
      <w:pPr>
        <w:widowControl w:val="0"/>
        <w:jc w:val="center"/>
        <w:rPr>
          <w:rFonts w:ascii="Arial" w:eastAsia="Arial" w:hAnsi="Arial" w:cs="Arial"/>
          <w:b/>
          <w:lang w:val="en-US"/>
        </w:rPr>
      </w:pPr>
    </w:p>
    <w:p w14:paraId="2EB218A5" w14:textId="77777777" w:rsidR="0084754A" w:rsidRPr="0084754A" w:rsidRDefault="0084754A" w:rsidP="0084754A">
      <w:pPr>
        <w:spacing w:after="160"/>
        <w:rPr>
          <w:rFonts w:ascii="Calibri" w:eastAsia="Calibri" w:hAnsi="Calibri" w:cs="Calibri"/>
          <w:sz w:val="22"/>
          <w:szCs w:val="22"/>
          <w:lang w:val="en-US"/>
        </w:rPr>
      </w:pPr>
    </w:p>
    <w:p w14:paraId="01684232" w14:textId="77777777" w:rsidR="0084754A" w:rsidRPr="0084754A" w:rsidRDefault="0084754A" w:rsidP="0084754A">
      <w:pPr>
        <w:spacing w:after="160"/>
        <w:rPr>
          <w:rFonts w:ascii="Arial" w:eastAsia="Arial" w:hAnsi="Arial" w:cs="Arial"/>
          <w:lang w:val="en-US"/>
        </w:rPr>
      </w:pPr>
      <w:r w:rsidRPr="0084754A">
        <w:rPr>
          <w:rFonts w:ascii="Calibri" w:eastAsia="Calibri" w:hAnsi="Calibri" w:cs="Calibri"/>
          <w:sz w:val="22"/>
          <w:szCs w:val="22"/>
          <w:lang w:val="en-US"/>
        </w:rPr>
        <w:br w:type="page"/>
      </w:r>
    </w:p>
    <w:p w14:paraId="17C019E2" w14:textId="77777777" w:rsidR="0084754A" w:rsidRPr="0084754A" w:rsidRDefault="0084754A" w:rsidP="0084754A">
      <w:pPr>
        <w:spacing w:after="160"/>
        <w:jc w:val="center"/>
        <w:rPr>
          <w:rFonts w:ascii="Arial" w:eastAsia="Arial" w:hAnsi="Arial" w:cs="Arial"/>
          <w:b/>
          <w:lang w:val="en-US"/>
        </w:rPr>
      </w:pPr>
      <w:r w:rsidRPr="0084754A">
        <w:rPr>
          <w:rFonts w:ascii="Arial" w:eastAsia="Arial" w:hAnsi="Arial" w:cs="Arial"/>
          <w:b/>
          <w:lang w:val="en-US"/>
        </w:rPr>
        <w:lastRenderedPageBreak/>
        <w:t>Case 1: St. Catharine’s Milling Co. v. The Queen</w:t>
      </w:r>
    </w:p>
    <w:p w14:paraId="3FADC2E7" w14:textId="77777777" w:rsidR="0084754A" w:rsidRPr="0084754A" w:rsidRDefault="0084754A" w:rsidP="0084754A">
      <w:pPr>
        <w:rPr>
          <w:rFonts w:ascii="Arial" w:eastAsia="Arial" w:hAnsi="Arial" w:cs="Arial"/>
          <w:b/>
          <w:sz w:val="22"/>
          <w:szCs w:val="22"/>
          <w:lang w:val="en-US"/>
        </w:rPr>
      </w:pPr>
      <w:hyperlink r:id="rId42">
        <w:r w:rsidRPr="0084754A">
          <w:rPr>
            <w:rFonts w:ascii="Arial" w:eastAsia="Arial" w:hAnsi="Arial" w:cs="Arial"/>
            <w:b/>
            <w:color w:val="0000FF"/>
            <w:sz w:val="22"/>
            <w:szCs w:val="22"/>
            <w:u w:val="single"/>
            <w:lang w:val="en-US"/>
          </w:rPr>
          <w:t xml:space="preserve">St. </w:t>
        </w:r>
        <w:proofErr w:type="spellStart"/>
        <w:r w:rsidRPr="0084754A">
          <w:rPr>
            <w:rFonts w:ascii="Arial" w:eastAsia="Arial" w:hAnsi="Arial" w:cs="Arial"/>
            <w:b/>
            <w:color w:val="0000FF"/>
            <w:sz w:val="22"/>
            <w:szCs w:val="22"/>
            <w:u w:val="single"/>
            <w:lang w:val="en-US"/>
          </w:rPr>
          <w:t>Catharines</w:t>
        </w:r>
        <w:proofErr w:type="spellEnd"/>
        <w:r w:rsidRPr="0084754A">
          <w:rPr>
            <w:rFonts w:ascii="Arial" w:eastAsia="Arial" w:hAnsi="Arial" w:cs="Arial"/>
            <w:b/>
            <w:color w:val="0000FF"/>
            <w:sz w:val="22"/>
            <w:szCs w:val="22"/>
            <w:u w:val="single"/>
            <w:lang w:val="en-US"/>
          </w:rPr>
          <w:t xml:space="preserve"> Milling and Lumber Co. v. R.</w:t>
        </w:r>
      </w:hyperlink>
    </w:p>
    <w:p w14:paraId="081AE80F"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Collection</w:t>
      </w:r>
      <w:r w:rsidRPr="0084754A">
        <w:rPr>
          <w:rFonts w:ascii="Arial" w:eastAsia="Arial" w:hAnsi="Arial" w:cs="Arial"/>
          <w:sz w:val="22"/>
          <w:szCs w:val="22"/>
          <w:lang w:val="en-US"/>
        </w:rPr>
        <w:tab/>
        <w:t>Supreme Court Judgments</w:t>
      </w:r>
    </w:p>
    <w:p w14:paraId="0B4531DD"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Date</w:t>
      </w:r>
      <w:r w:rsidRPr="0084754A">
        <w:rPr>
          <w:rFonts w:ascii="Arial" w:eastAsia="Arial" w:hAnsi="Arial" w:cs="Arial"/>
          <w:sz w:val="22"/>
          <w:szCs w:val="22"/>
          <w:lang w:val="en-US"/>
        </w:rPr>
        <w:tab/>
        <w:t>1887-06-20</w:t>
      </w:r>
    </w:p>
    <w:p w14:paraId="7896976A"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Report</w:t>
      </w:r>
      <w:r w:rsidRPr="0084754A">
        <w:rPr>
          <w:rFonts w:ascii="Arial" w:eastAsia="Arial" w:hAnsi="Arial" w:cs="Arial"/>
          <w:sz w:val="22"/>
          <w:szCs w:val="22"/>
          <w:lang w:val="en-US"/>
        </w:rPr>
        <w:tab/>
        <w:t>(1887) 13 SCR 577</w:t>
      </w:r>
    </w:p>
    <w:p w14:paraId="443BBD30"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Judges</w:t>
      </w:r>
      <w:r w:rsidRPr="0084754A">
        <w:rPr>
          <w:rFonts w:ascii="Arial" w:eastAsia="Arial" w:hAnsi="Arial" w:cs="Arial"/>
          <w:sz w:val="22"/>
          <w:szCs w:val="22"/>
          <w:lang w:val="en-US"/>
        </w:rPr>
        <w:tab/>
        <w:t xml:space="preserve">Ritchie, William Johnstone; Strong, Samuel Henry; Fournier, </w:t>
      </w:r>
      <w:proofErr w:type="spellStart"/>
      <w:r w:rsidRPr="0084754A">
        <w:rPr>
          <w:rFonts w:ascii="Arial" w:eastAsia="Arial" w:hAnsi="Arial" w:cs="Arial"/>
          <w:sz w:val="22"/>
          <w:szCs w:val="22"/>
          <w:lang w:val="en-US"/>
        </w:rPr>
        <w:t>Télesphore</w:t>
      </w:r>
      <w:proofErr w:type="spellEnd"/>
      <w:r w:rsidRPr="0084754A">
        <w:rPr>
          <w:rFonts w:ascii="Arial" w:eastAsia="Arial" w:hAnsi="Arial" w:cs="Arial"/>
          <w:sz w:val="22"/>
          <w:szCs w:val="22"/>
          <w:lang w:val="en-US"/>
        </w:rPr>
        <w:t xml:space="preserve">; Henry, William Alexander; </w:t>
      </w:r>
      <w:proofErr w:type="spellStart"/>
      <w:r w:rsidRPr="0084754A">
        <w:rPr>
          <w:rFonts w:ascii="Arial" w:eastAsia="Arial" w:hAnsi="Arial" w:cs="Arial"/>
          <w:sz w:val="22"/>
          <w:szCs w:val="22"/>
          <w:lang w:val="en-US"/>
        </w:rPr>
        <w:t>Taschereau</w:t>
      </w:r>
      <w:proofErr w:type="spellEnd"/>
      <w:r w:rsidRPr="0084754A">
        <w:rPr>
          <w:rFonts w:ascii="Arial" w:eastAsia="Arial" w:hAnsi="Arial" w:cs="Arial"/>
          <w:sz w:val="22"/>
          <w:szCs w:val="22"/>
          <w:lang w:val="en-US"/>
        </w:rPr>
        <w:t>, Henri-</w:t>
      </w:r>
      <w:proofErr w:type="spellStart"/>
      <w:r w:rsidRPr="0084754A">
        <w:rPr>
          <w:rFonts w:ascii="Arial" w:eastAsia="Arial" w:hAnsi="Arial" w:cs="Arial"/>
          <w:sz w:val="22"/>
          <w:szCs w:val="22"/>
          <w:lang w:val="en-US"/>
        </w:rPr>
        <w:t>Elzéar</w:t>
      </w:r>
      <w:proofErr w:type="spellEnd"/>
      <w:r w:rsidRPr="0084754A">
        <w:rPr>
          <w:rFonts w:ascii="Arial" w:eastAsia="Arial" w:hAnsi="Arial" w:cs="Arial"/>
          <w:sz w:val="22"/>
          <w:szCs w:val="22"/>
          <w:lang w:val="en-US"/>
        </w:rPr>
        <w:t>; Gwynne, John Wellington</w:t>
      </w:r>
    </w:p>
    <w:p w14:paraId="42D5A1B2"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On appeal from</w:t>
      </w:r>
      <w:r w:rsidRPr="0084754A">
        <w:rPr>
          <w:rFonts w:ascii="Arial" w:eastAsia="Arial" w:hAnsi="Arial" w:cs="Arial"/>
          <w:sz w:val="22"/>
          <w:szCs w:val="22"/>
          <w:lang w:val="en-US"/>
        </w:rPr>
        <w:tab/>
        <w:t xml:space="preserve"> Ontario</w:t>
      </w:r>
    </w:p>
    <w:p w14:paraId="18A8F98A"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Subjects</w:t>
      </w:r>
      <w:r w:rsidRPr="0084754A">
        <w:rPr>
          <w:rFonts w:ascii="Arial" w:eastAsia="Arial" w:hAnsi="Arial" w:cs="Arial"/>
          <w:sz w:val="22"/>
          <w:szCs w:val="22"/>
          <w:lang w:val="en-US"/>
        </w:rPr>
        <w:tab/>
        <w:t>Aboriginal law</w:t>
      </w:r>
    </w:p>
    <w:p w14:paraId="2579EEBD"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 xml:space="preserve">---------- </w:t>
      </w:r>
    </w:p>
    <w:p w14:paraId="51C886B3"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St. Catherine’s Milling Co. v. The Queen</w:t>
      </w:r>
    </w:p>
    <w:p w14:paraId="14E46A28" w14:textId="77777777" w:rsidR="0084754A" w:rsidRPr="0084754A" w:rsidRDefault="0084754A" w:rsidP="0084754A">
      <w:pPr>
        <w:rPr>
          <w:rFonts w:ascii="Arial" w:eastAsia="Arial" w:hAnsi="Arial" w:cs="Arial"/>
          <w:i/>
          <w:sz w:val="22"/>
          <w:szCs w:val="22"/>
          <w:lang w:val="en-US"/>
        </w:rPr>
      </w:pPr>
      <w:r w:rsidRPr="0084754A">
        <w:rPr>
          <w:rFonts w:ascii="Arial" w:eastAsia="Arial" w:hAnsi="Arial" w:cs="Arial"/>
          <w:i/>
          <w:sz w:val="22"/>
          <w:szCs w:val="22"/>
          <w:lang w:val="en-US"/>
        </w:rPr>
        <w:t>Judicial Committee of the Privy Council – [1888] 14 A.C. 46</w:t>
      </w:r>
    </w:p>
    <w:p w14:paraId="19C92DF1" w14:textId="77777777" w:rsidR="0084754A" w:rsidRPr="0084754A" w:rsidRDefault="0084754A" w:rsidP="0084754A">
      <w:pPr>
        <w:rPr>
          <w:rFonts w:ascii="Arial" w:eastAsia="Arial" w:hAnsi="Arial" w:cs="Arial"/>
          <w:b/>
          <w:sz w:val="22"/>
          <w:szCs w:val="22"/>
          <w:lang w:val="en-US"/>
        </w:rPr>
      </w:pPr>
      <w:r w:rsidRPr="0084754A">
        <w:rPr>
          <w:rFonts w:ascii="Calibri" w:eastAsia="Calibri" w:hAnsi="Calibri" w:cs="Calibri"/>
          <w:noProof/>
          <w:sz w:val="22"/>
          <w:szCs w:val="22"/>
          <w:lang w:val="en-US"/>
        </w:rPr>
        <w:pict w14:anchorId="726F7CFA">
          <v:rect id="_x0000_i1025" alt="" style="width:468pt;height:.05pt;mso-width-percent:0;mso-height-percent:0;mso-width-percent:0;mso-height-percent:0" o:hralign="center" o:hrstd="t" o:hr="t" fillcolor="#a0a0a0" stroked="f"/>
        </w:pict>
      </w:r>
    </w:p>
    <w:p w14:paraId="55F42CDF" w14:textId="77777777" w:rsidR="0084754A" w:rsidRPr="0084754A" w:rsidRDefault="0084754A" w:rsidP="0084754A">
      <w:pPr>
        <w:rPr>
          <w:rFonts w:ascii="Arial" w:eastAsia="Arial" w:hAnsi="Arial" w:cs="Arial"/>
          <w:sz w:val="22"/>
          <w:szCs w:val="22"/>
          <w:lang w:val="en-US"/>
        </w:rPr>
      </w:pPr>
      <w:hyperlink r:id="rId43">
        <w:r w:rsidRPr="0084754A">
          <w:rPr>
            <w:rFonts w:ascii="Arial" w:eastAsia="Arial" w:hAnsi="Arial" w:cs="Arial"/>
            <w:color w:val="0000FF"/>
            <w:sz w:val="22"/>
            <w:szCs w:val="22"/>
            <w:u w:val="single"/>
            <w:lang w:val="en-US"/>
          </w:rPr>
          <w:t>Ontario</w:t>
        </w:r>
      </w:hyperlink>
      <w:r w:rsidRPr="0084754A">
        <w:rPr>
          <w:rFonts w:ascii="Arial" w:eastAsia="Arial" w:hAnsi="Arial" w:cs="Arial"/>
          <w:sz w:val="22"/>
          <w:szCs w:val="22"/>
          <w:lang w:val="en-US"/>
        </w:rPr>
        <w:t> </w:t>
      </w:r>
      <w:hyperlink r:id="rId44">
        <w:r w:rsidRPr="0084754A">
          <w:rPr>
            <w:rFonts w:ascii="Arial" w:eastAsia="Arial" w:hAnsi="Arial" w:cs="Arial"/>
            <w:color w:val="0000FF"/>
            <w:sz w:val="22"/>
            <w:szCs w:val="22"/>
            <w:u w:val="single"/>
            <w:lang w:val="en-US"/>
          </w:rPr>
          <w:t>Aboriginal title</w:t>
        </w:r>
      </w:hyperlink>
      <w:r w:rsidRPr="0084754A">
        <w:rPr>
          <w:rFonts w:ascii="Arial" w:eastAsia="Arial" w:hAnsi="Arial" w:cs="Arial"/>
          <w:sz w:val="22"/>
          <w:szCs w:val="22"/>
          <w:lang w:val="en-US"/>
        </w:rPr>
        <w:t xml:space="preserve"> </w:t>
      </w:r>
      <w:hyperlink r:id="rId45">
        <w:r w:rsidRPr="0084754A">
          <w:rPr>
            <w:rFonts w:ascii="Arial" w:eastAsia="Arial" w:hAnsi="Arial" w:cs="Arial"/>
            <w:color w:val="0000FF"/>
            <w:sz w:val="22"/>
            <w:szCs w:val="22"/>
            <w:u w:val="single"/>
            <w:lang w:val="en-US"/>
          </w:rPr>
          <w:t>Jurisdiction over Indians</w:t>
        </w:r>
      </w:hyperlink>
      <w:r w:rsidRPr="0084754A">
        <w:rPr>
          <w:rFonts w:ascii="Arial" w:eastAsia="Arial" w:hAnsi="Arial" w:cs="Arial"/>
          <w:sz w:val="22"/>
          <w:szCs w:val="22"/>
          <w:lang w:val="en-US"/>
        </w:rPr>
        <w:t xml:space="preserve"> </w:t>
      </w:r>
    </w:p>
    <w:p w14:paraId="136A5B4E"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Summary</w:t>
      </w:r>
    </w:p>
    <w:p w14:paraId="723D6F36"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This decision from Canada’s highest court had monumental impacts on the relation between Canada and Aboriginal peoples. It governed Canada’s policy over Indian title for almost a century, until </w:t>
      </w:r>
      <w:r w:rsidRPr="0084754A">
        <w:rPr>
          <w:rFonts w:ascii="Arial" w:eastAsia="Arial" w:hAnsi="Arial" w:cs="Arial"/>
          <w:i/>
          <w:sz w:val="22"/>
          <w:szCs w:val="22"/>
          <w:lang w:val="en-US"/>
        </w:rPr>
        <w:t>Calder</w:t>
      </w:r>
      <w:r w:rsidRPr="0084754A">
        <w:rPr>
          <w:rFonts w:ascii="Arial" w:eastAsia="Arial" w:hAnsi="Arial" w:cs="Arial"/>
          <w:sz w:val="22"/>
          <w:szCs w:val="22"/>
          <w:lang w:val="en-US"/>
        </w:rPr>
        <w:t>, in 1973.</w:t>
      </w:r>
    </w:p>
    <w:p w14:paraId="39E06D71"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The Council recognized that the </w:t>
      </w:r>
      <w:r w:rsidRPr="0084754A">
        <w:rPr>
          <w:rFonts w:ascii="Arial" w:eastAsia="Arial" w:hAnsi="Arial" w:cs="Arial"/>
          <w:i/>
          <w:sz w:val="22"/>
          <w:szCs w:val="22"/>
          <w:lang w:val="en-US"/>
        </w:rPr>
        <w:t>Royal Proclamation of 1763</w:t>
      </w:r>
      <w:r w:rsidRPr="0084754A">
        <w:rPr>
          <w:rFonts w:ascii="Arial" w:eastAsia="Arial" w:hAnsi="Arial" w:cs="Arial"/>
          <w:sz w:val="22"/>
          <w:szCs w:val="22"/>
          <w:lang w:val="en-US"/>
        </w:rPr>
        <w:t xml:space="preserve"> gave the Indians only a right of occupancy, which encroached on the </w:t>
      </w:r>
      <w:proofErr w:type="gramStart"/>
      <w:r w:rsidRPr="0084754A">
        <w:rPr>
          <w:rFonts w:ascii="Arial" w:eastAsia="Arial" w:hAnsi="Arial" w:cs="Arial"/>
          <w:sz w:val="22"/>
          <w:szCs w:val="22"/>
          <w:lang w:val="en-US"/>
        </w:rPr>
        <w:t>Province’s</w:t>
      </w:r>
      <w:proofErr w:type="gramEnd"/>
      <w:r w:rsidRPr="0084754A">
        <w:rPr>
          <w:rFonts w:ascii="Arial" w:eastAsia="Arial" w:hAnsi="Arial" w:cs="Arial"/>
          <w:sz w:val="22"/>
          <w:szCs w:val="22"/>
          <w:lang w:val="en-US"/>
        </w:rPr>
        <w:t xml:space="preserve"> title. Once this right is ceded to the Dominion, full proprietary interest reverts to the province.</w:t>
      </w:r>
    </w:p>
    <w:p w14:paraId="71D36795" w14:textId="77777777" w:rsidR="0084754A" w:rsidRPr="0084754A" w:rsidRDefault="0084754A" w:rsidP="0084754A">
      <w:pPr>
        <w:spacing w:after="80"/>
        <w:rPr>
          <w:rFonts w:ascii="Arial" w:eastAsia="Arial" w:hAnsi="Arial" w:cs="Arial"/>
          <w:color w:val="FF0000"/>
          <w:sz w:val="22"/>
          <w:szCs w:val="22"/>
          <w:lang w:val="en-US"/>
        </w:rPr>
      </w:pPr>
      <w:r w:rsidRPr="0084754A">
        <w:rPr>
          <w:rFonts w:ascii="Arial" w:eastAsia="Arial" w:hAnsi="Arial" w:cs="Arial"/>
          <w:sz w:val="22"/>
          <w:szCs w:val="22"/>
          <w:lang w:val="en-US"/>
        </w:rPr>
        <w:t xml:space="preserve">[The Summary above is from: </w:t>
      </w:r>
      <w:hyperlink r:id="rId46">
        <w:r w:rsidRPr="0084754A">
          <w:rPr>
            <w:rFonts w:ascii="Arial" w:eastAsia="Arial" w:hAnsi="Arial" w:cs="Arial"/>
            <w:color w:val="0000FF"/>
            <w:sz w:val="22"/>
            <w:szCs w:val="22"/>
            <w:u w:val="single"/>
            <w:lang w:val="en-US"/>
          </w:rPr>
          <w:t xml:space="preserve">St. Catherine’s Milling Co. v. The Queen - Indigenous Jurisprudence </w:t>
        </w:r>
        <w:proofErr w:type="spellStart"/>
        <w:r w:rsidRPr="0084754A">
          <w:rPr>
            <w:rFonts w:ascii="Arial" w:eastAsia="Arial" w:hAnsi="Arial" w:cs="Arial"/>
            <w:color w:val="0000FF"/>
            <w:sz w:val="22"/>
            <w:szCs w:val="22"/>
            <w:u w:val="single"/>
            <w:lang w:val="en-US"/>
          </w:rPr>
          <w:t>Autochtone</w:t>
        </w:r>
        <w:proofErr w:type="spellEnd"/>
        <w:r w:rsidRPr="0084754A">
          <w:rPr>
            <w:rFonts w:ascii="Arial" w:eastAsia="Arial" w:hAnsi="Arial" w:cs="Arial"/>
            <w:color w:val="0000FF"/>
            <w:sz w:val="22"/>
            <w:szCs w:val="22"/>
            <w:u w:val="single"/>
            <w:lang w:val="en-US"/>
          </w:rPr>
          <w:t xml:space="preserve"> (reseaudialog.ca)</w:t>
        </w:r>
      </w:hyperlink>
      <w:r w:rsidRPr="0084754A">
        <w:rPr>
          <w:rFonts w:ascii="Arial" w:eastAsia="Arial" w:hAnsi="Arial" w:cs="Arial"/>
          <w:sz w:val="22"/>
          <w:szCs w:val="22"/>
          <w:lang w:val="en-US"/>
        </w:rPr>
        <w:t xml:space="preserve">.] </w:t>
      </w:r>
      <w:r w:rsidRPr="0084754A">
        <w:rPr>
          <w:rFonts w:ascii="Arial" w:eastAsia="Arial" w:hAnsi="Arial" w:cs="Arial"/>
          <w:color w:val="FF0000"/>
          <w:sz w:val="22"/>
          <w:szCs w:val="22"/>
          <w:lang w:val="en-US"/>
        </w:rPr>
        <w:t>Visit that page to answer the questions in the chart below.]</w:t>
      </w:r>
    </w:p>
    <w:p w14:paraId="5639AFAC" w14:textId="77777777" w:rsidR="0084754A" w:rsidRPr="0084754A" w:rsidRDefault="0084754A" w:rsidP="0084754A">
      <w:pPr>
        <w:spacing w:after="80"/>
        <w:rPr>
          <w:rFonts w:ascii="Arial" w:eastAsia="Arial" w:hAnsi="Arial" w:cs="Arial"/>
          <w:color w:val="FF0000"/>
          <w:sz w:val="22"/>
          <w:szCs w:val="22"/>
          <w:lang w:val="en-US"/>
        </w:rPr>
      </w:pPr>
    </w:p>
    <w:p w14:paraId="7E152CBA" w14:textId="77777777" w:rsidR="0084754A" w:rsidRPr="0084754A" w:rsidRDefault="0084754A" w:rsidP="0084754A">
      <w:pPr>
        <w:spacing w:after="80"/>
        <w:rPr>
          <w:rFonts w:ascii="Arial" w:eastAsia="Arial" w:hAnsi="Arial" w:cs="Arial"/>
          <w:sz w:val="22"/>
          <w:szCs w:val="22"/>
          <w:lang w:val="en-US"/>
        </w:rPr>
      </w:pPr>
      <w:r w:rsidRPr="0084754A">
        <w:rPr>
          <w:rFonts w:ascii="Arial" w:eastAsia="Arial" w:hAnsi="Arial" w:cs="Arial"/>
          <w:color w:val="FF0000"/>
          <w:sz w:val="22"/>
          <w:szCs w:val="22"/>
          <w:lang w:val="en-US"/>
        </w:rPr>
        <w:t xml:space="preserve">The decision is also on the </w:t>
      </w:r>
      <w:proofErr w:type="spellStart"/>
      <w:r w:rsidRPr="0084754A">
        <w:rPr>
          <w:rFonts w:ascii="Arial" w:eastAsia="Arial" w:hAnsi="Arial" w:cs="Arial"/>
          <w:color w:val="FF0000"/>
          <w:sz w:val="22"/>
          <w:szCs w:val="22"/>
          <w:lang w:val="en-US"/>
        </w:rPr>
        <w:t>CanLII</w:t>
      </w:r>
      <w:proofErr w:type="spellEnd"/>
      <w:r w:rsidRPr="0084754A">
        <w:rPr>
          <w:rFonts w:ascii="Arial" w:eastAsia="Arial" w:hAnsi="Arial" w:cs="Arial"/>
          <w:color w:val="FF0000"/>
          <w:sz w:val="22"/>
          <w:szCs w:val="22"/>
          <w:lang w:val="en-US"/>
        </w:rPr>
        <w:t xml:space="preserve"> website: </w:t>
      </w:r>
      <w:hyperlink r:id="rId47">
        <w:r w:rsidRPr="0084754A">
          <w:rPr>
            <w:rFonts w:ascii="Arial" w:eastAsia="Arial" w:hAnsi="Arial" w:cs="Arial"/>
            <w:color w:val="0000FF"/>
            <w:sz w:val="22"/>
            <w:szCs w:val="22"/>
            <w:u w:val="single"/>
            <w:lang w:val="en-US"/>
          </w:rPr>
          <w:t xml:space="preserve">St. </w:t>
        </w:r>
        <w:proofErr w:type="spellStart"/>
        <w:r w:rsidRPr="0084754A">
          <w:rPr>
            <w:rFonts w:ascii="Arial" w:eastAsia="Arial" w:hAnsi="Arial" w:cs="Arial"/>
            <w:color w:val="0000FF"/>
            <w:sz w:val="22"/>
            <w:szCs w:val="22"/>
            <w:u w:val="single"/>
            <w:lang w:val="en-US"/>
          </w:rPr>
          <w:t>Catharines</w:t>
        </w:r>
        <w:proofErr w:type="spellEnd"/>
        <w:r w:rsidRPr="0084754A">
          <w:rPr>
            <w:rFonts w:ascii="Arial" w:eastAsia="Arial" w:hAnsi="Arial" w:cs="Arial"/>
            <w:color w:val="0000FF"/>
            <w:sz w:val="22"/>
            <w:szCs w:val="22"/>
            <w:u w:val="single"/>
            <w:lang w:val="en-US"/>
          </w:rPr>
          <w:t xml:space="preserve"> Milling and Lumber Co. v. R., 1887 </w:t>
        </w:r>
        <w:proofErr w:type="spellStart"/>
        <w:r w:rsidRPr="0084754A">
          <w:rPr>
            <w:rFonts w:ascii="Arial" w:eastAsia="Arial" w:hAnsi="Arial" w:cs="Arial"/>
            <w:color w:val="0000FF"/>
            <w:sz w:val="22"/>
            <w:szCs w:val="22"/>
            <w:u w:val="single"/>
            <w:lang w:val="en-US"/>
          </w:rPr>
          <w:t>CanLII</w:t>
        </w:r>
        <w:proofErr w:type="spellEnd"/>
        <w:r w:rsidRPr="0084754A">
          <w:rPr>
            <w:rFonts w:ascii="Arial" w:eastAsia="Arial" w:hAnsi="Arial" w:cs="Arial"/>
            <w:color w:val="0000FF"/>
            <w:sz w:val="22"/>
            <w:szCs w:val="22"/>
            <w:u w:val="single"/>
            <w:lang w:val="en-US"/>
          </w:rPr>
          <w:t xml:space="preserve"> 3 (SCC), 13 SCR 577</w:t>
        </w:r>
      </w:hyperlink>
    </w:p>
    <w:p w14:paraId="0D61D435" w14:textId="77777777" w:rsidR="0084754A" w:rsidRPr="0084754A" w:rsidRDefault="0084754A" w:rsidP="0084754A">
      <w:pPr>
        <w:pBdr>
          <w:top w:val="nil"/>
          <w:left w:val="nil"/>
          <w:bottom w:val="nil"/>
          <w:right w:val="nil"/>
          <w:between w:val="nil"/>
        </w:pBdr>
        <w:rPr>
          <w:rFonts w:ascii="Arial" w:eastAsia="Arial" w:hAnsi="Arial" w:cs="Arial"/>
          <w:color w:val="000000"/>
          <w:sz w:val="22"/>
          <w:szCs w:val="22"/>
          <w:lang w:val="en-US"/>
        </w:rPr>
      </w:pPr>
      <w:r w:rsidRPr="0084754A">
        <w:rPr>
          <w:rFonts w:ascii="Arial" w:eastAsia="Arial" w:hAnsi="Arial" w:cs="Arial"/>
          <w:b/>
          <w:color w:val="000000"/>
          <w:sz w:val="22"/>
          <w:szCs w:val="22"/>
          <w:lang w:val="en-US"/>
        </w:rPr>
        <w:t>Supreme Court of Canada</w:t>
      </w:r>
    </w:p>
    <w:p w14:paraId="7D16B9CF" w14:textId="77777777" w:rsidR="0084754A" w:rsidRPr="0084754A" w:rsidRDefault="0084754A" w:rsidP="0084754A">
      <w:pPr>
        <w:pBdr>
          <w:top w:val="nil"/>
          <w:left w:val="nil"/>
          <w:bottom w:val="nil"/>
          <w:right w:val="nil"/>
          <w:between w:val="nil"/>
        </w:pBdr>
        <w:rPr>
          <w:rFonts w:ascii="Arial" w:eastAsia="Arial" w:hAnsi="Arial" w:cs="Arial"/>
          <w:color w:val="000000"/>
          <w:sz w:val="22"/>
          <w:szCs w:val="22"/>
          <w:lang w:val="en-US"/>
        </w:rPr>
      </w:pPr>
      <w:r w:rsidRPr="0084754A">
        <w:rPr>
          <w:rFonts w:ascii="Arial" w:eastAsia="Arial" w:hAnsi="Arial" w:cs="Arial"/>
          <w:b/>
          <w:color w:val="000000"/>
          <w:sz w:val="22"/>
          <w:szCs w:val="22"/>
          <w:lang w:val="en-US"/>
        </w:rPr>
        <w:t xml:space="preserve">St. </w:t>
      </w:r>
      <w:proofErr w:type="spellStart"/>
      <w:r w:rsidRPr="0084754A">
        <w:rPr>
          <w:rFonts w:ascii="Arial" w:eastAsia="Arial" w:hAnsi="Arial" w:cs="Arial"/>
          <w:b/>
          <w:color w:val="000000"/>
          <w:sz w:val="22"/>
          <w:szCs w:val="22"/>
          <w:lang w:val="en-US"/>
        </w:rPr>
        <w:t>Catharines</w:t>
      </w:r>
      <w:proofErr w:type="spellEnd"/>
      <w:r w:rsidRPr="0084754A">
        <w:rPr>
          <w:rFonts w:ascii="Arial" w:eastAsia="Arial" w:hAnsi="Arial" w:cs="Arial"/>
          <w:b/>
          <w:color w:val="000000"/>
          <w:sz w:val="22"/>
          <w:szCs w:val="22"/>
          <w:lang w:val="en-US"/>
        </w:rPr>
        <w:t xml:space="preserve"> Milling and Lumber Co. v. R, (1887) 13 S.C.R. 577</w:t>
      </w:r>
    </w:p>
    <w:p w14:paraId="6BE3421E" w14:textId="77777777" w:rsidR="0084754A" w:rsidRPr="0084754A" w:rsidRDefault="0084754A" w:rsidP="0084754A">
      <w:pPr>
        <w:pBdr>
          <w:top w:val="nil"/>
          <w:left w:val="nil"/>
          <w:bottom w:val="nil"/>
          <w:right w:val="nil"/>
          <w:between w:val="nil"/>
        </w:pBdr>
        <w:rPr>
          <w:rFonts w:ascii="Arial" w:eastAsia="Arial" w:hAnsi="Arial" w:cs="Arial"/>
          <w:color w:val="000000"/>
          <w:sz w:val="22"/>
          <w:szCs w:val="22"/>
          <w:lang w:val="en-US"/>
        </w:rPr>
      </w:pPr>
      <w:r w:rsidRPr="0084754A">
        <w:rPr>
          <w:rFonts w:ascii="Arial" w:eastAsia="Arial" w:hAnsi="Arial" w:cs="Arial"/>
          <w:b/>
          <w:color w:val="000000"/>
          <w:sz w:val="22"/>
          <w:szCs w:val="22"/>
          <w:lang w:val="en-US"/>
        </w:rPr>
        <w:t>Date: 1887-06-20</w:t>
      </w:r>
    </w:p>
    <w:p w14:paraId="086C65EC" w14:textId="77777777" w:rsidR="0084754A" w:rsidRPr="0084754A" w:rsidRDefault="0084754A" w:rsidP="0084754A">
      <w:pPr>
        <w:pBdr>
          <w:top w:val="nil"/>
          <w:left w:val="nil"/>
          <w:bottom w:val="nil"/>
          <w:right w:val="nil"/>
          <w:between w:val="nil"/>
        </w:pBdr>
        <w:rPr>
          <w:rFonts w:ascii="Arial" w:eastAsia="Arial" w:hAnsi="Arial" w:cs="Arial"/>
          <w:color w:val="000000"/>
          <w:sz w:val="22"/>
          <w:szCs w:val="22"/>
          <w:lang w:val="en-US"/>
        </w:rPr>
      </w:pPr>
      <w:r w:rsidRPr="0084754A">
        <w:rPr>
          <w:rFonts w:ascii="Arial" w:eastAsia="Arial" w:hAnsi="Arial" w:cs="Arial"/>
          <w:color w:val="000000"/>
          <w:sz w:val="22"/>
          <w:szCs w:val="22"/>
          <w:lang w:val="en-US"/>
        </w:rPr>
        <w:t>The St. </w:t>
      </w:r>
      <w:proofErr w:type="spellStart"/>
      <w:r w:rsidRPr="0084754A">
        <w:rPr>
          <w:rFonts w:ascii="Arial" w:eastAsia="Arial" w:hAnsi="Arial" w:cs="Arial"/>
          <w:color w:val="000000"/>
          <w:sz w:val="22"/>
          <w:szCs w:val="22"/>
          <w:lang w:val="en-US"/>
        </w:rPr>
        <w:t>Catharines</w:t>
      </w:r>
      <w:proofErr w:type="spellEnd"/>
      <w:r w:rsidRPr="0084754A">
        <w:rPr>
          <w:rFonts w:ascii="Arial" w:eastAsia="Arial" w:hAnsi="Arial" w:cs="Arial"/>
          <w:color w:val="000000"/>
          <w:sz w:val="22"/>
          <w:szCs w:val="22"/>
          <w:lang w:val="en-US"/>
        </w:rPr>
        <w:t xml:space="preserve"> Milling and Lumber Company, </w:t>
      </w:r>
      <w:r w:rsidRPr="0084754A">
        <w:rPr>
          <w:rFonts w:ascii="Arial" w:eastAsia="Arial" w:hAnsi="Arial" w:cs="Arial"/>
          <w:i/>
          <w:color w:val="000000"/>
          <w:sz w:val="22"/>
          <w:szCs w:val="22"/>
          <w:lang w:val="en-US"/>
        </w:rPr>
        <w:t xml:space="preserve">(Defendants) </w:t>
      </w:r>
      <w:proofErr w:type="gramStart"/>
      <w:r w:rsidRPr="0084754A">
        <w:rPr>
          <w:rFonts w:ascii="Arial" w:eastAsia="Arial" w:hAnsi="Arial" w:cs="Arial"/>
          <w:i/>
          <w:color w:val="000000"/>
          <w:sz w:val="22"/>
          <w:szCs w:val="22"/>
          <w:lang w:val="en-US"/>
        </w:rPr>
        <w:t>Appellants;</w:t>
      </w:r>
      <w:proofErr w:type="gramEnd"/>
    </w:p>
    <w:p w14:paraId="418ECD4D" w14:textId="77777777" w:rsidR="0084754A" w:rsidRPr="0084754A" w:rsidRDefault="0084754A" w:rsidP="0084754A">
      <w:pPr>
        <w:pBdr>
          <w:top w:val="nil"/>
          <w:left w:val="nil"/>
          <w:bottom w:val="nil"/>
          <w:right w:val="nil"/>
          <w:between w:val="nil"/>
        </w:pBdr>
        <w:rPr>
          <w:rFonts w:ascii="Arial" w:eastAsia="Arial" w:hAnsi="Arial" w:cs="Arial"/>
          <w:color w:val="000000"/>
          <w:sz w:val="22"/>
          <w:szCs w:val="22"/>
          <w:lang w:val="en-US"/>
        </w:rPr>
      </w:pPr>
      <w:r w:rsidRPr="0084754A">
        <w:rPr>
          <w:rFonts w:ascii="Arial" w:eastAsia="Arial" w:hAnsi="Arial" w:cs="Arial"/>
          <w:color w:val="000000"/>
          <w:sz w:val="22"/>
          <w:szCs w:val="22"/>
          <w:lang w:val="en-US"/>
        </w:rPr>
        <w:t>and</w:t>
      </w:r>
    </w:p>
    <w:p w14:paraId="1E66D027" w14:textId="77777777" w:rsidR="0084754A" w:rsidRPr="0084754A" w:rsidRDefault="0084754A" w:rsidP="0084754A">
      <w:pPr>
        <w:pBdr>
          <w:top w:val="nil"/>
          <w:left w:val="nil"/>
          <w:bottom w:val="nil"/>
          <w:right w:val="nil"/>
          <w:between w:val="nil"/>
        </w:pBdr>
        <w:rPr>
          <w:rFonts w:ascii="Arial" w:eastAsia="Arial" w:hAnsi="Arial" w:cs="Arial"/>
          <w:color w:val="000000"/>
          <w:sz w:val="22"/>
          <w:szCs w:val="22"/>
          <w:lang w:val="en-US"/>
        </w:rPr>
      </w:pPr>
      <w:r w:rsidRPr="0084754A">
        <w:rPr>
          <w:rFonts w:ascii="Arial" w:eastAsia="Arial" w:hAnsi="Arial" w:cs="Arial"/>
          <w:color w:val="000000"/>
          <w:sz w:val="22"/>
          <w:szCs w:val="22"/>
          <w:lang w:val="en-US"/>
        </w:rPr>
        <w:t>The Queen, on the Information of the Attorney General for the Province of Ontario, </w:t>
      </w:r>
      <w:r w:rsidRPr="0084754A">
        <w:rPr>
          <w:rFonts w:ascii="Arial" w:eastAsia="Arial" w:hAnsi="Arial" w:cs="Arial"/>
          <w:i/>
          <w:color w:val="000000"/>
          <w:sz w:val="22"/>
          <w:szCs w:val="22"/>
          <w:lang w:val="en-US"/>
        </w:rPr>
        <w:t>(Plaintiff) Respondent.</w:t>
      </w:r>
    </w:p>
    <w:p w14:paraId="694C1F17" w14:textId="77777777" w:rsidR="0084754A" w:rsidRPr="0084754A" w:rsidRDefault="0084754A" w:rsidP="0084754A">
      <w:pPr>
        <w:pBdr>
          <w:top w:val="nil"/>
          <w:left w:val="nil"/>
          <w:bottom w:val="nil"/>
          <w:right w:val="nil"/>
          <w:between w:val="nil"/>
        </w:pBdr>
        <w:rPr>
          <w:rFonts w:ascii="Arial" w:eastAsia="Arial" w:hAnsi="Arial" w:cs="Arial"/>
          <w:color w:val="000000"/>
          <w:sz w:val="22"/>
          <w:szCs w:val="22"/>
          <w:lang w:val="en-US"/>
        </w:rPr>
      </w:pPr>
      <w:r w:rsidRPr="0084754A">
        <w:rPr>
          <w:rFonts w:ascii="Arial" w:eastAsia="Arial" w:hAnsi="Arial" w:cs="Arial"/>
          <w:color w:val="000000"/>
          <w:sz w:val="22"/>
          <w:szCs w:val="22"/>
          <w:lang w:val="en-US"/>
        </w:rPr>
        <w:t>1886: November 19, 20 &amp; 22; 1887: June 20.</w:t>
      </w:r>
    </w:p>
    <w:p w14:paraId="285194AB" w14:textId="77777777" w:rsidR="0084754A" w:rsidRPr="0084754A" w:rsidRDefault="0084754A" w:rsidP="0084754A">
      <w:pPr>
        <w:pBdr>
          <w:top w:val="nil"/>
          <w:left w:val="nil"/>
          <w:bottom w:val="nil"/>
          <w:right w:val="nil"/>
          <w:between w:val="nil"/>
        </w:pBdr>
        <w:rPr>
          <w:rFonts w:ascii="Arial" w:eastAsia="Arial" w:hAnsi="Arial" w:cs="Arial"/>
          <w:color w:val="000000"/>
          <w:sz w:val="22"/>
          <w:szCs w:val="22"/>
          <w:lang w:val="en-US"/>
        </w:rPr>
      </w:pPr>
      <w:r w:rsidRPr="0084754A">
        <w:rPr>
          <w:rFonts w:ascii="Arial" w:eastAsia="Arial" w:hAnsi="Arial" w:cs="Arial"/>
          <w:color w:val="000000"/>
          <w:sz w:val="22"/>
          <w:szCs w:val="22"/>
          <w:lang w:val="en-US"/>
        </w:rPr>
        <w:t xml:space="preserve">Present: Sir W.J. Ritchie C.J. and Strong, Fournier, Henry </w:t>
      </w:r>
      <w:proofErr w:type="spellStart"/>
      <w:r w:rsidRPr="0084754A">
        <w:rPr>
          <w:rFonts w:ascii="Arial" w:eastAsia="Arial" w:hAnsi="Arial" w:cs="Arial"/>
          <w:color w:val="000000"/>
          <w:sz w:val="22"/>
          <w:szCs w:val="22"/>
          <w:lang w:val="en-US"/>
        </w:rPr>
        <w:t>Taschereau</w:t>
      </w:r>
      <w:proofErr w:type="spellEnd"/>
      <w:r w:rsidRPr="0084754A">
        <w:rPr>
          <w:rFonts w:ascii="Arial" w:eastAsia="Arial" w:hAnsi="Arial" w:cs="Arial"/>
          <w:color w:val="000000"/>
          <w:sz w:val="22"/>
          <w:szCs w:val="22"/>
          <w:lang w:val="en-US"/>
        </w:rPr>
        <w:t xml:space="preserve"> and Gwynne JJ.</w:t>
      </w:r>
    </w:p>
    <w:p w14:paraId="5CC11965" w14:textId="77777777" w:rsidR="0084754A" w:rsidRPr="0084754A" w:rsidRDefault="0084754A" w:rsidP="0084754A">
      <w:pPr>
        <w:pBdr>
          <w:top w:val="nil"/>
          <w:left w:val="nil"/>
          <w:bottom w:val="nil"/>
          <w:right w:val="nil"/>
          <w:between w:val="nil"/>
        </w:pBdr>
        <w:rPr>
          <w:rFonts w:ascii="Arial" w:eastAsia="Arial" w:hAnsi="Arial" w:cs="Arial"/>
          <w:color w:val="000000"/>
          <w:sz w:val="22"/>
          <w:szCs w:val="22"/>
          <w:lang w:val="en-US"/>
        </w:rPr>
      </w:pPr>
    </w:p>
    <w:p w14:paraId="76F81726" w14:textId="77777777" w:rsidR="0084754A" w:rsidRPr="0084754A" w:rsidRDefault="0084754A" w:rsidP="0084754A">
      <w:pPr>
        <w:pBdr>
          <w:top w:val="nil"/>
          <w:left w:val="nil"/>
          <w:bottom w:val="nil"/>
          <w:right w:val="nil"/>
          <w:between w:val="nil"/>
        </w:pBdr>
        <w:rPr>
          <w:rFonts w:ascii="Arial" w:eastAsia="Arial" w:hAnsi="Arial" w:cs="Arial"/>
          <w:color w:val="000000"/>
          <w:sz w:val="22"/>
          <w:szCs w:val="22"/>
          <w:lang w:val="en-US"/>
        </w:rPr>
      </w:pPr>
      <w:r w:rsidRPr="0084754A">
        <w:rPr>
          <w:rFonts w:ascii="Arial" w:eastAsia="Arial" w:hAnsi="Arial" w:cs="Arial"/>
          <w:color w:val="000000"/>
          <w:sz w:val="22"/>
          <w:szCs w:val="22"/>
          <w:lang w:val="en-US"/>
        </w:rPr>
        <w:t>ON APPEAL FROM THE COURT OF APPEAL FOR ONTARIO.</w:t>
      </w:r>
    </w:p>
    <w:p w14:paraId="269CF661" w14:textId="77777777" w:rsidR="0084754A" w:rsidRPr="0084754A" w:rsidRDefault="0084754A" w:rsidP="0084754A">
      <w:pPr>
        <w:pBdr>
          <w:top w:val="nil"/>
          <w:left w:val="nil"/>
          <w:bottom w:val="nil"/>
          <w:right w:val="nil"/>
          <w:between w:val="nil"/>
        </w:pBdr>
        <w:rPr>
          <w:rFonts w:ascii="Arial" w:eastAsia="Arial" w:hAnsi="Arial" w:cs="Arial"/>
          <w:i/>
          <w:color w:val="000000"/>
          <w:sz w:val="22"/>
          <w:szCs w:val="22"/>
          <w:lang w:val="en-US"/>
        </w:rPr>
      </w:pPr>
    </w:p>
    <w:p w14:paraId="6EA4BE87" w14:textId="77777777" w:rsidR="0084754A" w:rsidRPr="0084754A" w:rsidRDefault="0084754A" w:rsidP="0084754A">
      <w:pPr>
        <w:pBdr>
          <w:top w:val="nil"/>
          <w:left w:val="nil"/>
          <w:bottom w:val="nil"/>
          <w:right w:val="nil"/>
          <w:between w:val="nil"/>
        </w:pBdr>
        <w:rPr>
          <w:rFonts w:ascii="Arial" w:eastAsia="Arial" w:hAnsi="Arial" w:cs="Arial"/>
          <w:i/>
          <w:color w:val="000000"/>
          <w:sz w:val="22"/>
          <w:szCs w:val="22"/>
          <w:lang w:val="en-US"/>
        </w:rPr>
      </w:pPr>
      <w:r w:rsidRPr="0084754A">
        <w:rPr>
          <w:rFonts w:ascii="Arial" w:eastAsia="Arial" w:hAnsi="Arial" w:cs="Arial"/>
          <w:i/>
          <w:color w:val="000000"/>
          <w:sz w:val="22"/>
          <w:szCs w:val="22"/>
          <w:lang w:val="en-US"/>
        </w:rPr>
        <w:t xml:space="preserve">Indian Lands—Title to—Right of Occupancy—Lands reserved for Indians—B.N.A. Act sec. 91, </w:t>
      </w:r>
      <w:proofErr w:type="spellStart"/>
      <w:r w:rsidRPr="0084754A">
        <w:rPr>
          <w:rFonts w:ascii="Arial" w:eastAsia="Arial" w:hAnsi="Arial" w:cs="Arial"/>
          <w:i/>
          <w:color w:val="000000"/>
          <w:sz w:val="22"/>
          <w:szCs w:val="22"/>
          <w:lang w:val="en-US"/>
        </w:rPr>
        <w:t>subsec</w:t>
      </w:r>
      <w:proofErr w:type="spellEnd"/>
      <w:r w:rsidRPr="0084754A">
        <w:rPr>
          <w:rFonts w:ascii="Arial" w:eastAsia="Arial" w:hAnsi="Arial" w:cs="Arial"/>
          <w:i/>
          <w:color w:val="000000"/>
          <w:sz w:val="22"/>
          <w:szCs w:val="22"/>
          <w:lang w:val="en-US"/>
        </w:rPr>
        <w:t xml:space="preserve">. 24—Sec. 92, </w:t>
      </w:r>
      <w:proofErr w:type="spellStart"/>
      <w:r w:rsidRPr="0084754A">
        <w:rPr>
          <w:rFonts w:ascii="Arial" w:eastAsia="Arial" w:hAnsi="Arial" w:cs="Arial"/>
          <w:i/>
          <w:color w:val="000000"/>
          <w:sz w:val="22"/>
          <w:szCs w:val="22"/>
          <w:lang w:val="en-US"/>
        </w:rPr>
        <w:t>subsec</w:t>
      </w:r>
      <w:proofErr w:type="spellEnd"/>
      <w:r w:rsidRPr="0084754A">
        <w:rPr>
          <w:rFonts w:ascii="Arial" w:eastAsia="Arial" w:hAnsi="Arial" w:cs="Arial"/>
          <w:i/>
          <w:color w:val="000000"/>
          <w:sz w:val="22"/>
          <w:szCs w:val="22"/>
          <w:lang w:val="en-US"/>
        </w:rPr>
        <w:t>. 5—Secs. 109, 117.</w:t>
      </w:r>
    </w:p>
    <w:p w14:paraId="412E3256" w14:textId="77777777" w:rsidR="0084754A" w:rsidRPr="0084754A" w:rsidRDefault="0084754A" w:rsidP="0084754A">
      <w:pPr>
        <w:pBdr>
          <w:top w:val="nil"/>
          <w:left w:val="nil"/>
          <w:bottom w:val="nil"/>
          <w:right w:val="nil"/>
          <w:between w:val="nil"/>
        </w:pBdr>
        <w:spacing w:after="99"/>
        <w:ind w:firstLine="561"/>
        <w:rPr>
          <w:rFonts w:ascii="Arial" w:eastAsia="Arial" w:hAnsi="Arial" w:cs="Arial"/>
          <w:color w:val="000000"/>
          <w:sz w:val="22"/>
          <w:szCs w:val="22"/>
          <w:lang w:val="en-US"/>
        </w:rPr>
      </w:pPr>
      <w:bookmarkStart w:id="2" w:name="_heading=h.1fob9te" w:colFirst="0" w:colLast="0"/>
      <w:bookmarkEnd w:id="2"/>
      <w:r w:rsidRPr="0084754A">
        <w:rPr>
          <w:rFonts w:ascii="Arial" w:eastAsia="Arial" w:hAnsi="Arial" w:cs="Arial"/>
          <w:color w:val="000000"/>
          <w:sz w:val="22"/>
          <w:szCs w:val="22"/>
          <w:lang w:val="en-US"/>
        </w:rPr>
        <w:t>The lands within the boundary of Ontario in which the claims or rights of occupancy of the Indians were surrendered or became extinguished by the Dominion Treaty of 1873, known as the North West Angle Treaty, No. 3, form part of the public domain of Ontario and are public lands belonging to Ontario by virtue of the provisions of the British North America Act</w:t>
      </w:r>
      <w:hyperlink r:id="rId48" w:anchor="_ftn1">
        <w:r w:rsidRPr="0084754A">
          <w:rPr>
            <w:rFonts w:ascii="Arial" w:eastAsia="Arial" w:hAnsi="Arial" w:cs="Arial"/>
            <w:color w:val="027ABB"/>
            <w:sz w:val="22"/>
            <w:szCs w:val="22"/>
            <w:vertAlign w:val="superscript"/>
            <w:lang w:val="en-US"/>
          </w:rPr>
          <w:t>[1]</w:t>
        </w:r>
      </w:hyperlink>
      <w:r w:rsidRPr="0084754A">
        <w:rPr>
          <w:rFonts w:ascii="Arial" w:eastAsia="Arial" w:hAnsi="Arial" w:cs="Arial"/>
          <w:color w:val="000000"/>
          <w:sz w:val="22"/>
          <w:szCs w:val="22"/>
          <w:lang w:val="en-US"/>
        </w:rPr>
        <w:t>.</w:t>
      </w:r>
    </w:p>
    <w:p w14:paraId="244DD94C" w14:textId="77777777" w:rsidR="0084754A" w:rsidRPr="0084754A" w:rsidRDefault="0084754A" w:rsidP="0084754A">
      <w:pPr>
        <w:pBdr>
          <w:top w:val="nil"/>
          <w:left w:val="nil"/>
          <w:bottom w:val="nil"/>
          <w:right w:val="nil"/>
          <w:between w:val="nil"/>
        </w:pBdr>
        <w:spacing w:after="99"/>
        <w:ind w:firstLine="561"/>
        <w:rPr>
          <w:rFonts w:ascii="Arial" w:eastAsia="Arial" w:hAnsi="Arial" w:cs="Arial"/>
          <w:color w:val="000000"/>
          <w:sz w:val="22"/>
          <w:szCs w:val="22"/>
          <w:lang w:val="en-US"/>
        </w:rPr>
      </w:pPr>
      <w:r w:rsidRPr="0084754A">
        <w:rPr>
          <w:rFonts w:ascii="Arial" w:eastAsia="Arial" w:hAnsi="Arial" w:cs="Arial"/>
          <w:color w:val="000000"/>
          <w:sz w:val="22"/>
          <w:szCs w:val="22"/>
          <w:lang w:val="en-US"/>
        </w:rPr>
        <w:t>Only lands specifically set apart and reserved for the use of the Indians are “lands reserved for Indians” within the meaning of</w:t>
      </w:r>
    </w:p>
    <w:p w14:paraId="5995FA18" w14:textId="77777777" w:rsidR="0084754A" w:rsidRPr="0084754A" w:rsidRDefault="0084754A" w:rsidP="0084754A">
      <w:pPr>
        <w:pBdr>
          <w:top w:val="nil"/>
          <w:left w:val="nil"/>
          <w:bottom w:val="nil"/>
          <w:right w:val="nil"/>
          <w:between w:val="nil"/>
        </w:pBdr>
        <w:spacing w:after="120"/>
        <w:rPr>
          <w:rFonts w:ascii="Arial" w:eastAsia="Arial" w:hAnsi="Arial" w:cs="Arial"/>
          <w:i/>
          <w:color w:val="000000"/>
          <w:sz w:val="22"/>
          <w:szCs w:val="22"/>
          <w:lang w:val="en-US"/>
        </w:rPr>
      </w:pPr>
      <w:r w:rsidRPr="0084754A">
        <w:rPr>
          <w:rFonts w:ascii="Arial" w:eastAsia="Arial" w:hAnsi="Arial" w:cs="Arial"/>
          <w:i/>
          <w:color w:val="000000"/>
          <w:sz w:val="22"/>
          <w:szCs w:val="22"/>
          <w:lang w:val="en-US"/>
        </w:rPr>
        <w:t>[Page 578]</w:t>
      </w:r>
    </w:p>
    <w:p w14:paraId="69A8617A" w14:textId="77777777" w:rsidR="0084754A" w:rsidRPr="0084754A" w:rsidRDefault="0084754A" w:rsidP="0084754A">
      <w:pPr>
        <w:pBdr>
          <w:top w:val="nil"/>
          <w:left w:val="nil"/>
          <w:bottom w:val="nil"/>
          <w:right w:val="nil"/>
          <w:between w:val="nil"/>
        </w:pBdr>
        <w:spacing w:after="99"/>
        <w:ind w:firstLine="561"/>
        <w:rPr>
          <w:rFonts w:ascii="Arial" w:eastAsia="Arial" w:hAnsi="Arial" w:cs="Arial"/>
          <w:color w:val="000000"/>
          <w:sz w:val="22"/>
          <w:szCs w:val="22"/>
          <w:lang w:val="en-US"/>
        </w:rPr>
      </w:pPr>
      <w:bookmarkStart w:id="3" w:name="_heading=h.3znysh7" w:colFirst="0" w:colLast="0"/>
      <w:bookmarkEnd w:id="3"/>
      <w:r w:rsidRPr="0084754A">
        <w:rPr>
          <w:rFonts w:ascii="Arial" w:eastAsia="Arial" w:hAnsi="Arial" w:cs="Arial"/>
          <w:color w:val="000000"/>
          <w:sz w:val="22"/>
          <w:szCs w:val="22"/>
          <w:lang w:val="en-US"/>
        </w:rPr>
        <w:t>sec. 91, item 24 of the British North America Act</w:t>
      </w:r>
      <w:hyperlink r:id="rId49" w:anchor="_ftn2">
        <w:r w:rsidRPr="0084754A">
          <w:rPr>
            <w:rFonts w:ascii="Arial" w:eastAsia="Arial" w:hAnsi="Arial" w:cs="Arial"/>
            <w:color w:val="027ABB"/>
            <w:sz w:val="22"/>
            <w:szCs w:val="22"/>
            <w:vertAlign w:val="superscript"/>
            <w:lang w:val="en-US"/>
          </w:rPr>
          <w:t>[2]</w:t>
        </w:r>
      </w:hyperlink>
      <w:r w:rsidRPr="0084754A">
        <w:rPr>
          <w:rFonts w:ascii="Arial" w:eastAsia="Arial" w:hAnsi="Arial" w:cs="Arial"/>
          <w:color w:val="000000"/>
          <w:sz w:val="22"/>
          <w:szCs w:val="22"/>
          <w:lang w:val="en-US"/>
        </w:rPr>
        <w:t>Supreme Court of Canada.</w:t>
      </w:r>
    </w:p>
    <w:p w14:paraId="7BB081B3" w14:textId="77777777" w:rsidR="0084754A" w:rsidRPr="0084754A" w:rsidRDefault="0084754A" w:rsidP="0084754A">
      <w:pPr>
        <w:pBdr>
          <w:top w:val="nil"/>
          <w:left w:val="nil"/>
          <w:bottom w:val="nil"/>
          <w:right w:val="nil"/>
          <w:between w:val="nil"/>
        </w:pBdr>
        <w:spacing w:after="99"/>
        <w:ind w:firstLine="561"/>
        <w:rPr>
          <w:rFonts w:ascii="Arial" w:eastAsia="Arial" w:hAnsi="Arial" w:cs="Arial"/>
          <w:color w:val="000000"/>
          <w:sz w:val="22"/>
          <w:szCs w:val="22"/>
          <w:lang w:val="en-US"/>
        </w:rPr>
      </w:pPr>
      <w:bookmarkStart w:id="4" w:name="_heading=h.2et92p0" w:colFirst="0" w:colLast="0"/>
      <w:bookmarkEnd w:id="4"/>
      <w:r w:rsidRPr="0084754A">
        <w:rPr>
          <w:rFonts w:ascii="Arial" w:eastAsia="Arial" w:hAnsi="Arial" w:cs="Arial"/>
          <w:color w:val="000000"/>
          <w:sz w:val="22"/>
          <w:szCs w:val="22"/>
          <w:lang w:val="en-US"/>
        </w:rPr>
        <w:lastRenderedPageBreak/>
        <w:t>The judgment of Boyd C. in the Chancery Division of the High Court of Justice for Ontario</w:t>
      </w:r>
      <w:hyperlink r:id="rId50" w:anchor="_ftn3">
        <w:r w:rsidRPr="0084754A">
          <w:rPr>
            <w:rFonts w:ascii="Arial" w:eastAsia="Arial" w:hAnsi="Arial" w:cs="Arial"/>
            <w:color w:val="027ABB"/>
            <w:sz w:val="22"/>
            <w:szCs w:val="22"/>
            <w:vertAlign w:val="superscript"/>
            <w:lang w:val="en-US"/>
          </w:rPr>
          <w:t>[3]</w:t>
        </w:r>
      </w:hyperlink>
      <w:r w:rsidRPr="0084754A">
        <w:rPr>
          <w:rFonts w:ascii="Arial" w:eastAsia="Arial" w:hAnsi="Arial" w:cs="Arial"/>
          <w:color w:val="000000"/>
          <w:sz w:val="22"/>
          <w:szCs w:val="22"/>
          <w:lang w:val="en-US"/>
        </w:rPr>
        <w:t> and of the Court of Appeal for Ontario</w:t>
      </w:r>
      <w:hyperlink r:id="rId51" w:anchor="_ftn4">
        <w:r w:rsidRPr="0084754A">
          <w:rPr>
            <w:rFonts w:ascii="Arial" w:eastAsia="Arial" w:hAnsi="Arial" w:cs="Arial"/>
            <w:color w:val="027ABB"/>
            <w:sz w:val="22"/>
            <w:szCs w:val="22"/>
            <w:vertAlign w:val="superscript"/>
            <w:lang w:val="en-US"/>
          </w:rPr>
          <w:t>[4]</w:t>
        </w:r>
      </w:hyperlink>
      <w:r w:rsidRPr="0084754A">
        <w:rPr>
          <w:rFonts w:ascii="Arial" w:eastAsia="Arial" w:hAnsi="Arial" w:cs="Arial"/>
          <w:color w:val="000000"/>
          <w:sz w:val="22"/>
          <w:szCs w:val="22"/>
          <w:lang w:val="en-US"/>
        </w:rPr>
        <w:t> affirmed. Strong and Gwynne JJ. dissenting,</w:t>
      </w:r>
    </w:p>
    <w:p w14:paraId="3D6C9DF3" w14:textId="77777777" w:rsidR="0084754A" w:rsidRPr="0084754A" w:rsidRDefault="0084754A" w:rsidP="0084754A">
      <w:pPr>
        <w:pBdr>
          <w:top w:val="nil"/>
          <w:left w:val="nil"/>
          <w:bottom w:val="nil"/>
          <w:right w:val="nil"/>
          <w:between w:val="nil"/>
        </w:pBdr>
        <w:spacing w:after="99"/>
        <w:ind w:firstLine="566"/>
        <w:rPr>
          <w:rFonts w:ascii="Arial" w:eastAsia="Arial" w:hAnsi="Arial" w:cs="Arial"/>
          <w:color w:val="000000"/>
          <w:sz w:val="22"/>
          <w:szCs w:val="22"/>
          <w:lang w:val="en-US"/>
        </w:rPr>
      </w:pPr>
      <w:r w:rsidRPr="0084754A">
        <w:rPr>
          <w:rFonts w:ascii="Arial" w:eastAsia="Arial" w:hAnsi="Arial" w:cs="Arial"/>
          <w:color w:val="000000"/>
          <w:sz w:val="22"/>
          <w:szCs w:val="22"/>
          <w:lang w:val="en-US"/>
        </w:rPr>
        <w:t>APPEAL from a decision of the Court of Appeal for Ontario</w:t>
      </w:r>
      <w:r w:rsidRPr="0084754A">
        <w:rPr>
          <w:rFonts w:ascii="Arial" w:eastAsia="Arial" w:hAnsi="Arial" w:cs="Arial"/>
          <w:color w:val="000000"/>
          <w:sz w:val="22"/>
          <w:szCs w:val="22"/>
          <w:vertAlign w:val="superscript"/>
          <w:lang w:val="en-US"/>
        </w:rPr>
        <w:t>4</w:t>
      </w:r>
      <w:r w:rsidRPr="0084754A">
        <w:rPr>
          <w:rFonts w:ascii="Arial" w:eastAsia="Arial" w:hAnsi="Arial" w:cs="Arial"/>
          <w:color w:val="000000"/>
          <w:sz w:val="22"/>
          <w:szCs w:val="22"/>
          <w:lang w:val="en-US"/>
        </w:rPr>
        <w:t>, affirming the judgment of the Chancery Division</w:t>
      </w:r>
      <w:r w:rsidRPr="0084754A">
        <w:rPr>
          <w:rFonts w:ascii="Arial" w:eastAsia="Arial" w:hAnsi="Arial" w:cs="Arial"/>
          <w:color w:val="000000"/>
          <w:sz w:val="22"/>
          <w:szCs w:val="22"/>
          <w:vertAlign w:val="superscript"/>
          <w:lang w:val="en-US"/>
        </w:rPr>
        <w:t>3</w:t>
      </w:r>
      <w:r w:rsidRPr="0084754A">
        <w:rPr>
          <w:rFonts w:ascii="Arial" w:eastAsia="Arial" w:hAnsi="Arial" w:cs="Arial"/>
          <w:color w:val="000000"/>
          <w:sz w:val="22"/>
          <w:szCs w:val="22"/>
          <w:lang w:val="en-US"/>
        </w:rPr>
        <w:t xml:space="preserve">, which restrained the defendants from cutting timber on lands in Ontario claimed to be public lands of the </w:t>
      </w:r>
      <w:proofErr w:type="gramStart"/>
      <w:r w:rsidRPr="0084754A">
        <w:rPr>
          <w:rFonts w:ascii="Arial" w:eastAsia="Arial" w:hAnsi="Arial" w:cs="Arial"/>
          <w:color w:val="000000"/>
          <w:sz w:val="22"/>
          <w:szCs w:val="22"/>
          <w:lang w:val="en-US"/>
        </w:rPr>
        <w:t>Province</w:t>
      </w:r>
      <w:proofErr w:type="gramEnd"/>
      <w:r w:rsidRPr="0084754A">
        <w:rPr>
          <w:rFonts w:ascii="Arial" w:eastAsia="Arial" w:hAnsi="Arial" w:cs="Arial"/>
          <w:color w:val="000000"/>
          <w:sz w:val="22"/>
          <w:szCs w:val="22"/>
          <w:lang w:val="en-US"/>
        </w:rPr>
        <w:t>.</w:t>
      </w:r>
    </w:p>
    <w:p w14:paraId="0AF438BD" w14:textId="77777777" w:rsidR="0084754A" w:rsidRPr="0084754A" w:rsidRDefault="0084754A" w:rsidP="0084754A">
      <w:pPr>
        <w:spacing w:after="160"/>
        <w:rPr>
          <w:rFonts w:ascii="Arial" w:eastAsia="Arial" w:hAnsi="Arial" w:cs="Arial"/>
          <w:color w:val="FF0000"/>
          <w:sz w:val="22"/>
          <w:szCs w:val="22"/>
          <w:lang w:val="en-US"/>
        </w:rPr>
      </w:pPr>
    </w:p>
    <w:p w14:paraId="56316CBF" w14:textId="77777777" w:rsidR="0084754A" w:rsidRPr="0084754A" w:rsidRDefault="0084754A" w:rsidP="0084754A">
      <w:pPr>
        <w:spacing w:after="80"/>
        <w:rPr>
          <w:rFonts w:ascii="Arial" w:eastAsia="Arial" w:hAnsi="Arial" w:cs="Arial"/>
          <w:sz w:val="22"/>
          <w:szCs w:val="22"/>
          <w:lang w:val="en-US"/>
        </w:rPr>
      </w:pPr>
      <w:r w:rsidRPr="0084754A">
        <w:rPr>
          <w:rFonts w:ascii="Arial" w:eastAsia="Arial" w:hAnsi="Arial" w:cs="Arial"/>
          <w:color w:val="FF0000"/>
          <w:sz w:val="22"/>
          <w:szCs w:val="22"/>
          <w:lang w:val="en-US"/>
        </w:rPr>
        <w:t xml:space="preserve">See also: </w:t>
      </w:r>
      <w:r w:rsidRPr="0084754A">
        <w:rPr>
          <w:rFonts w:ascii="Arial" w:eastAsia="Arial" w:hAnsi="Arial" w:cs="Arial"/>
          <w:sz w:val="22"/>
          <w:szCs w:val="22"/>
          <w:lang w:val="en-US"/>
        </w:rPr>
        <w:t xml:space="preserve">St </w:t>
      </w:r>
      <w:proofErr w:type="spellStart"/>
      <w:r w:rsidRPr="0084754A">
        <w:rPr>
          <w:rFonts w:ascii="Arial" w:eastAsia="Arial" w:hAnsi="Arial" w:cs="Arial"/>
          <w:sz w:val="22"/>
          <w:szCs w:val="22"/>
          <w:lang w:val="en-US"/>
        </w:rPr>
        <w:t>Catherines</w:t>
      </w:r>
      <w:proofErr w:type="spellEnd"/>
      <w:r w:rsidRPr="0084754A">
        <w:rPr>
          <w:rFonts w:ascii="Arial" w:eastAsia="Arial" w:hAnsi="Arial" w:cs="Arial"/>
          <w:sz w:val="22"/>
          <w:szCs w:val="22"/>
          <w:lang w:val="en-US"/>
        </w:rPr>
        <w:t xml:space="preserve"> Milling Case excerpt from Henderson, B. "A Brief Introduction to Aboriginal Law in Canada." Bloorstreet.com. January 15, 1996. </w:t>
      </w:r>
      <w:hyperlink r:id="rId52">
        <w:r w:rsidRPr="0084754A">
          <w:rPr>
            <w:rFonts w:ascii="Arial" w:eastAsia="Arial" w:hAnsi="Arial" w:cs="Arial"/>
            <w:color w:val="0000FF"/>
            <w:sz w:val="22"/>
            <w:szCs w:val="22"/>
            <w:u w:val="single"/>
            <w:lang w:val="en-US"/>
          </w:rPr>
          <w:t>http://www.bloorstreet.com/200block/brintro.htm</w:t>
        </w:r>
      </w:hyperlink>
      <w:r w:rsidRPr="0084754A">
        <w:rPr>
          <w:rFonts w:ascii="Arial" w:eastAsia="Arial" w:hAnsi="Arial" w:cs="Arial"/>
          <w:color w:val="FF0000"/>
          <w:sz w:val="22"/>
          <w:szCs w:val="22"/>
          <w:lang w:val="en-US"/>
        </w:rPr>
        <w:t>.</w:t>
      </w:r>
    </w:p>
    <w:p w14:paraId="4125BD2B" w14:textId="77777777" w:rsidR="0084754A" w:rsidRPr="0084754A" w:rsidRDefault="0084754A" w:rsidP="0084754A">
      <w:pPr>
        <w:spacing w:after="80"/>
        <w:rPr>
          <w:rFonts w:ascii="Arial" w:eastAsia="Arial" w:hAnsi="Arial" w:cs="Arial"/>
          <w:lang w:val="en-US"/>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113"/>
      </w:tblGrid>
      <w:tr w:rsidR="0084754A" w:rsidRPr="0084754A" w14:paraId="017A6B49" w14:textId="77777777" w:rsidTr="0084754A">
        <w:trPr>
          <w:trHeight w:val="826"/>
          <w:jc w:val="center"/>
        </w:trPr>
        <w:tc>
          <w:tcPr>
            <w:tcW w:w="4962" w:type="dxa"/>
          </w:tcPr>
          <w:p w14:paraId="5FD6F608"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What?</w:t>
            </w:r>
          </w:p>
          <w:p w14:paraId="54A981D2"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w:t>
            </w:r>
            <w:r w:rsidRPr="0084754A">
              <w:rPr>
                <w:rFonts w:ascii="Arial" w:eastAsia="Arial" w:hAnsi="Arial" w:cs="Arial"/>
                <w:lang w:val="en-US"/>
              </w:rPr>
              <w:tab/>
              <w:t>What is the issue?</w:t>
            </w:r>
          </w:p>
          <w:p w14:paraId="05E64B3B" w14:textId="77777777" w:rsidR="0084754A" w:rsidRPr="0084754A" w:rsidRDefault="0084754A" w:rsidP="0084754A">
            <w:pPr>
              <w:rPr>
                <w:rFonts w:ascii="Arial" w:eastAsia="Arial" w:hAnsi="Arial" w:cs="Arial"/>
                <w:lang w:val="en-US"/>
              </w:rPr>
            </w:pPr>
          </w:p>
          <w:p w14:paraId="6EE0C629" w14:textId="77777777" w:rsidR="0084754A" w:rsidRPr="0084754A" w:rsidRDefault="0084754A" w:rsidP="0084754A">
            <w:pPr>
              <w:rPr>
                <w:rFonts w:ascii="Arial" w:eastAsia="Arial" w:hAnsi="Arial" w:cs="Arial"/>
                <w:lang w:val="en-US"/>
              </w:rPr>
            </w:pPr>
          </w:p>
        </w:tc>
        <w:tc>
          <w:tcPr>
            <w:tcW w:w="5113" w:type="dxa"/>
          </w:tcPr>
          <w:p w14:paraId="401F07C8" w14:textId="77777777" w:rsidR="0084754A" w:rsidRPr="0084754A" w:rsidRDefault="0084754A" w:rsidP="0084754A">
            <w:pPr>
              <w:rPr>
                <w:rFonts w:ascii="Arial" w:eastAsia="Arial" w:hAnsi="Arial" w:cs="Arial"/>
                <w:lang w:val="en-US"/>
              </w:rPr>
            </w:pPr>
          </w:p>
        </w:tc>
      </w:tr>
      <w:tr w:rsidR="0084754A" w:rsidRPr="0084754A" w14:paraId="733E6517" w14:textId="77777777" w:rsidTr="0084754A">
        <w:trPr>
          <w:trHeight w:val="826"/>
          <w:jc w:val="center"/>
        </w:trPr>
        <w:tc>
          <w:tcPr>
            <w:tcW w:w="4962" w:type="dxa"/>
          </w:tcPr>
          <w:p w14:paraId="50728B03"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Who?</w:t>
            </w:r>
          </w:p>
          <w:p w14:paraId="554BD479"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w:t>
            </w:r>
            <w:r w:rsidRPr="0084754A">
              <w:rPr>
                <w:rFonts w:ascii="Arial" w:eastAsia="Arial" w:hAnsi="Arial" w:cs="Arial"/>
                <w:lang w:val="en-US"/>
              </w:rPr>
              <w:tab/>
              <w:t>Who decided the decision?</w:t>
            </w:r>
          </w:p>
          <w:p w14:paraId="5922F7DA"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ab/>
            </w:r>
          </w:p>
          <w:p w14:paraId="2D8B547E" w14:textId="77777777" w:rsidR="0084754A" w:rsidRPr="0084754A" w:rsidRDefault="0084754A" w:rsidP="0084754A">
            <w:pPr>
              <w:rPr>
                <w:rFonts w:ascii="Arial" w:eastAsia="Arial" w:hAnsi="Arial" w:cs="Arial"/>
                <w:lang w:val="en-US"/>
              </w:rPr>
            </w:pPr>
          </w:p>
        </w:tc>
        <w:tc>
          <w:tcPr>
            <w:tcW w:w="5113" w:type="dxa"/>
          </w:tcPr>
          <w:p w14:paraId="553527A2" w14:textId="77777777" w:rsidR="0084754A" w:rsidRPr="0084754A" w:rsidRDefault="0084754A" w:rsidP="0084754A">
            <w:pPr>
              <w:rPr>
                <w:rFonts w:ascii="Arial" w:eastAsia="Arial" w:hAnsi="Arial" w:cs="Arial"/>
                <w:lang w:val="en-US"/>
              </w:rPr>
            </w:pPr>
          </w:p>
        </w:tc>
      </w:tr>
      <w:tr w:rsidR="0084754A" w:rsidRPr="0084754A" w14:paraId="6C788842" w14:textId="77777777" w:rsidTr="0084754A">
        <w:trPr>
          <w:trHeight w:val="826"/>
          <w:jc w:val="center"/>
        </w:trPr>
        <w:tc>
          <w:tcPr>
            <w:tcW w:w="4962" w:type="dxa"/>
          </w:tcPr>
          <w:p w14:paraId="3BB90B22"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When?</w:t>
            </w:r>
          </w:p>
          <w:p w14:paraId="44ECE0DB"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w:t>
            </w:r>
            <w:r w:rsidRPr="0084754A">
              <w:rPr>
                <w:rFonts w:ascii="Arial" w:eastAsia="Arial" w:hAnsi="Arial" w:cs="Arial"/>
                <w:lang w:val="en-US"/>
              </w:rPr>
              <w:tab/>
              <w:t>When was the court case decided?</w:t>
            </w:r>
          </w:p>
          <w:p w14:paraId="4E7B12AA"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ab/>
            </w:r>
          </w:p>
          <w:p w14:paraId="6287ED2E" w14:textId="77777777" w:rsidR="0084754A" w:rsidRPr="0084754A" w:rsidRDefault="0084754A" w:rsidP="0084754A">
            <w:pPr>
              <w:rPr>
                <w:rFonts w:ascii="Arial" w:eastAsia="Arial" w:hAnsi="Arial" w:cs="Arial"/>
                <w:lang w:val="en-US"/>
              </w:rPr>
            </w:pPr>
          </w:p>
        </w:tc>
        <w:tc>
          <w:tcPr>
            <w:tcW w:w="5113" w:type="dxa"/>
          </w:tcPr>
          <w:p w14:paraId="13A2ED5B" w14:textId="77777777" w:rsidR="0084754A" w:rsidRPr="0084754A" w:rsidRDefault="0084754A" w:rsidP="0084754A">
            <w:pPr>
              <w:rPr>
                <w:rFonts w:ascii="Arial" w:eastAsia="Arial" w:hAnsi="Arial" w:cs="Arial"/>
                <w:lang w:val="en-US"/>
              </w:rPr>
            </w:pPr>
          </w:p>
        </w:tc>
      </w:tr>
      <w:tr w:rsidR="0084754A" w:rsidRPr="0084754A" w14:paraId="41AEC360" w14:textId="77777777" w:rsidTr="0084754A">
        <w:trPr>
          <w:trHeight w:val="1104"/>
          <w:jc w:val="center"/>
        </w:trPr>
        <w:tc>
          <w:tcPr>
            <w:tcW w:w="4962" w:type="dxa"/>
          </w:tcPr>
          <w:p w14:paraId="671041C3"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Where?</w:t>
            </w:r>
          </w:p>
          <w:p w14:paraId="75B7C45B"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w:t>
            </w:r>
            <w:r w:rsidRPr="0084754A">
              <w:rPr>
                <w:rFonts w:ascii="Arial" w:eastAsia="Arial" w:hAnsi="Arial" w:cs="Arial"/>
                <w:lang w:val="en-US"/>
              </w:rPr>
              <w:tab/>
              <w:t>Where is the land in question?</w:t>
            </w:r>
          </w:p>
          <w:p w14:paraId="25F4D431" w14:textId="77777777" w:rsidR="0084754A" w:rsidRPr="0084754A" w:rsidRDefault="0084754A" w:rsidP="0084754A">
            <w:pPr>
              <w:rPr>
                <w:rFonts w:ascii="Arial" w:eastAsia="Arial" w:hAnsi="Arial" w:cs="Arial"/>
                <w:lang w:val="en-US"/>
              </w:rPr>
            </w:pPr>
          </w:p>
          <w:p w14:paraId="3C7D1C77" w14:textId="77777777" w:rsidR="0084754A" w:rsidRPr="0084754A" w:rsidRDefault="0084754A" w:rsidP="0084754A">
            <w:pPr>
              <w:rPr>
                <w:rFonts w:ascii="Arial" w:eastAsia="Arial" w:hAnsi="Arial" w:cs="Arial"/>
                <w:lang w:val="en-US"/>
              </w:rPr>
            </w:pPr>
          </w:p>
        </w:tc>
        <w:tc>
          <w:tcPr>
            <w:tcW w:w="5113" w:type="dxa"/>
          </w:tcPr>
          <w:p w14:paraId="26B9D1B5" w14:textId="77777777" w:rsidR="0084754A" w:rsidRPr="0084754A" w:rsidRDefault="0084754A" w:rsidP="0084754A">
            <w:pPr>
              <w:rPr>
                <w:rFonts w:ascii="Arial" w:eastAsia="Arial" w:hAnsi="Arial" w:cs="Arial"/>
                <w:lang w:val="en-US"/>
              </w:rPr>
            </w:pPr>
          </w:p>
        </w:tc>
      </w:tr>
      <w:tr w:rsidR="0084754A" w:rsidRPr="0084754A" w14:paraId="27E4250A" w14:textId="77777777" w:rsidTr="0084754A">
        <w:trPr>
          <w:trHeight w:val="826"/>
          <w:jc w:val="center"/>
        </w:trPr>
        <w:tc>
          <w:tcPr>
            <w:tcW w:w="4962" w:type="dxa"/>
          </w:tcPr>
          <w:p w14:paraId="688A23AC"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Why?</w:t>
            </w:r>
          </w:p>
          <w:p w14:paraId="1687699C"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w:t>
            </w:r>
            <w:r w:rsidRPr="0084754A">
              <w:rPr>
                <w:rFonts w:ascii="Arial" w:eastAsia="Arial" w:hAnsi="Arial" w:cs="Arial"/>
                <w:lang w:val="en-US"/>
              </w:rPr>
              <w:tab/>
              <w:t>Why is this considered to be a landmark case?</w:t>
            </w:r>
          </w:p>
          <w:p w14:paraId="63EB3D44"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ab/>
            </w:r>
          </w:p>
          <w:p w14:paraId="529A515D" w14:textId="77777777" w:rsidR="0084754A" w:rsidRPr="0084754A" w:rsidRDefault="0084754A" w:rsidP="0084754A">
            <w:pPr>
              <w:rPr>
                <w:rFonts w:ascii="Arial" w:eastAsia="Arial" w:hAnsi="Arial" w:cs="Arial"/>
                <w:lang w:val="en-US"/>
              </w:rPr>
            </w:pPr>
          </w:p>
          <w:p w14:paraId="053039B3" w14:textId="77777777" w:rsidR="0084754A" w:rsidRPr="0084754A" w:rsidRDefault="0084754A" w:rsidP="0084754A">
            <w:pPr>
              <w:rPr>
                <w:rFonts w:ascii="Arial" w:eastAsia="Arial" w:hAnsi="Arial" w:cs="Arial"/>
                <w:lang w:val="en-US"/>
              </w:rPr>
            </w:pPr>
          </w:p>
          <w:p w14:paraId="2622447F" w14:textId="77777777" w:rsidR="0084754A" w:rsidRPr="0084754A" w:rsidRDefault="0084754A" w:rsidP="0084754A">
            <w:pPr>
              <w:rPr>
                <w:rFonts w:ascii="Arial" w:eastAsia="Arial" w:hAnsi="Arial" w:cs="Arial"/>
                <w:lang w:val="en-US"/>
              </w:rPr>
            </w:pPr>
          </w:p>
        </w:tc>
        <w:tc>
          <w:tcPr>
            <w:tcW w:w="5113" w:type="dxa"/>
          </w:tcPr>
          <w:p w14:paraId="0BAA8605" w14:textId="77777777" w:rsidR="0084754A" w:rsidRPr="0084754A" w:rsidRDefault="0084754A" w:rsidP="0084754A">
            <w:pPr>
              <w:rPr>
                <w:rFonts w:ascii="Arial" w:eastAsia="Arial" w:hAnsi="Arial" w:cs="Arial"/>
                <w:lang w:val="en-US"/>
              </w:rPr>
            </w:pPr>
          </w:p>
        </w:tc>
      </w:tr>
      <w:tr w:rsidR="0084754A" w:rsidRPr="0084754A" w14:paraId="4FB0652D" w14:textId="77777777" w:rsidTr="0084754A">
        <w:trPr>
          <w:jc w:val="center"/>
        </w:trPr>
        <w:tc>
          <w:tcPr>
            <w:tcW w:w="4962" w:type="dxa"/>
          </w:tcPr>
          <w:p w14:paraId="766DC573"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What is one interesting fact you found out about this case?</w:t>
            </w:r>
          </w:p>
          <w:p w14:paraId="6C3CBE4B" w14:textId="77777777" w:rsidR="0084754A" w:rsidRPr="0084754A" w:rsidRDefault="0084754A" w:rsidP="0084754A">
            <w:pPr>
              <w:rPr>
                <w:rFonts w:ascii="Arial" w:eastAsia="Arial" w:hAnsi="Arial" w:cs="Arial"/>
                <w:b/>
                <w:lang w:val="en-US"/>
              </w:rPr>
            </w:pPr>
          </w:p>
          <w:p w14:paraId="715D2447" w14:textId="77777777" w:rsidR="0084754A" w:rsidRPr="0084754A" w:rsidRDefault="0084754A" w:rsidP="0084754A">
            <w:pPr>
              <w:rPr>
                <w:rFonts w:ascii="Arial" w:eastAsia="Arial" w:hAnsi="Arial" w:cs="Arial"/>
                <w:b/>
                <w:lang w:val="en-US"/>
              </w:rPr>
            </w:pPr>
          </w:p>
          <w:p w14:paraId="1D459A53" w14:textId="77777777" w:rsidR="0084754A" w:rsidRPr="0084754A" w:rsidRDefault="0084754A" w:rsidP="0084754A">
            <w:pPr>
              <w:rPr>
                <w:rFonts w:ascii="Arial" w:eastAsia="Arial" w:hAnsi="Arial" w:cs="Arial"/>
                <w:b/>
                <w:lang w:val="en-US"/>
              </w:rPr>
            </w:pPr>
          </w:p>
          <w:p w14:paraId="123E369A" w14:textId="77777777" w:rsidR="0084754A" w:rsidRPr="0084754A" w:rsidRDefault="0084754A" w:rsidP="0084754A">
            <w:pPr>
              <w:rPr>
                <w:rFonts w:ascii="Arial" w:eastAsia="Arial" w:hAnsi="Arial" w:cs="Arial"/>
                <w:b/>
                <w:lang w:val="en-US"/>
              </w:rPr>
            </w:pPr>
          </w:p>
        </w:tc>
        <w:tc>
          <w:tcPr>
            <w:tcW w:w="5113" w:type="dxa"/>
          </w:tcPr>
          <w:p w14:paraId="77C15A41" w14:textId="77777777" w:rsidR="0084754A" w:rsidRPr="0084754A" w:rsidRDefault="0084754A" w:rsidP="0084754A">
            <w:pPr>
              <w:rPr>
                <w:rFonts w:ascii="Arial" w:eastAsia="Arial" w:hAnsi="Arial" w:cs="Arial"/>
                <w:lang w:val="en-US"/>
              </w:rPr>
            </w:pPr>
          </w:p>
        </w:tc>
      </w:tr>
      <w:tr w:rsidR="0084754A" w:rsidRPr="0084754A" w14:paraId="35B36774" w14:textId="77777777" w:rsidTr="0084754A">
        <w:trPr>
          <w:jc w:val="center"/>
        </w:trPr>
        <w:tc>
          <w:tcPr>
            <w:tcW w:w="4962" w:type="dxa"/>
          </w:tcPr>
          <w:p w14:paraId="3D26490A"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What further questions do you have?</w:t>
            </w:r>
          </w:p>
          <w:p w14:paraId="00CCC85F" w14:textId="77777777" w:rsidR="0084754A" w:rsidRPr="0084754A" w:rsidRDefault="0084754A" w:rsidP="0084754A">
            <w:pPr>
              <w:rPr>
                <w:rFonts w:ascii="Arial" w:eastAsia="Arial" w:hAnsi="Arial" w:cs="Arial"/>
                <w:lang w:val="en-US"/>
              </w:rPr>
            </w:pPr>
          </w:p>
          <w:p w14:paraId="4B2F9FC8" w14:textId="77777777" w:rsidR="0084754A" w:rsidRPr="0084754A" w:rsidRDefault="0084754A" w:rsidP="0084754A">
            <w:pPr>
              <w:rPr>
                <w:rFonts w:ascii="Arial" w:eastAsia="Arial" w:hAnsi="Arial" w:cs="Arial"/>
                <w:lang w:val="en-US"/>
              </w:rPr>
            </w:pPr>
          </w:p>
          <w:p w14:paraId="7D118921" w14:textId="77777777" w:rsidR="0084754A" w:rsidRPr="0084754A" w:rsidRDefault="0084754A" w:rsidP="0084754A">
            <w:pPr>
              <w:rPr>
                <w:rFonts w:ascii="Arial" w:eastAsia="Arial" w:hAnsi="Arial" w:cs="Arial"/>
                <w:lang w:val="en-US"/>
              </w:rPr>
            </w:pPr>
          </w:p>
          <w:p w14:paraId="24C6BB9D" w14:textId="77777777" w:rsidR="0084754A" w:rsidRPr="0084754A" w:rsidRDefault="0084754A" w:rsidP="0084754A">
            <w:pPr>
              <w:rPr>
                <w:rFonts w:ascii="Arial" w:eastAsia="Arial" w:hAnsi="Arial" w:cs="Arial"/>
                <w:lang w:val="en-US"/>
              </w:rPr>
            </w:pPr>
          </w:p>
          <w:p w14:paraId="77183CFD" w14:textId="77777777" w:rsidR="0084754A" w:rsidRPr="0084754A" w:rsidRDefault="0084754A" w:rsidP="0084754A">
            <w:pPr>
              <w:rPr>
                <w:rFonts w:ascii="Arial" w:eastAsia="Arial" w:hAnsi="Arial" w:cs="Arial"/>
                <w:lang w:val="en-US"/>
              </w:rPr>
            </w:pPr>
          </w:p>
        </w:tc>
        <w:tc>
          <w:tcPr>
            <w:tcW w:w="5113" w:type="dxa"/>
          </w:tcPr>
          <w:p w14:paraId="77E8B6A2" w14:textId="77777777" w:rsidR="0084754A" w:rsidRPr="0084754A" w:rsidRDefault="0084754A" w:rsidP="0084754A">
            <w:pPr>
              <w:rPr>
                <w:rFonts w:ascii="Arial" w:eastAsia="Arial" w:hAnsi="Arial" w:cs="Arial"/>
                <w:lang w:val="en-US"/>
              </w:rPr>
            </w:pPr>
          </w:p>
        </w:tc>
      </w:tr>
    </w:tbl>
    <w:p w14:paraId="3E9497B2" w14:textId="77777777" w:rsidR="0084754A" w:rsidRPr="0084754A" w:rsidRDefault="0084754A" w:rsidP="0084754A">
      <w:pPr>
        <w:keepNext/>
        <w:keepLines/>
        <w:spacing w:before="240" w:line="259" w:lineRule="auto"/>
        <w:outlineLvl w:val="0"/>
        <w:rPr>
          <w:rFonts w:ascii="Arial" w:eastAsia="Arial" w:hAnsi="Arial" w:cs="Arial"/>
          <w:color w:val="2F5496" w:themeColor="accent1" w:themeShade="BF"/>
          <w:sz w:val="22"/>
          <w:szCs w:val="22"/>
          <w:lang w:val="en-US"/>
        </w:rPr>
      </w:pPr>
      <w:r w:rsidRPr="0084754A">
        <w:rPr>
          <w:rFonts w:ascii="Arial" w:eastAsia="Arial" w:hAnsi="Arial" w:cs="Arial"/>
          <w:color w:val="2F5496" w:themeColor="accent1" w:themeShade="BF"/>
          <w:sz w:val="22"/>
          <w:szCs w:val="22"/>
          <w:lang w:val="en-US"/>
        </w:rPr>
        <w:lastRenderedPageBreak/>
        <w:t>Further Reading</w:t>
      </w:r>
    </w:p>
    <w:p w14:paraId="658C573C"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 xml:space="preserve">Canada. Supreme Court of Canada Judgments. 2022. "St. </w:t>
      </w:r>
      <w:proofErr w:type="spellStart"/>
      <w:r w:rsidRPr="0084754A">
        <w:rPr>
          <w:rFonts w:ascii="Arial" w:eastAsia="Arial" w:hAnsi="Arial" w:cs="Arial"/>
          <w:sz w:val="22"/>
          <w:szCs w:val="22"/>
          <w:lang w:val="en-US"/>
        </w:rPr>
        <w:t>Catharines</w:t>
      </w:r>
      <w:proofErr w:type="spellEnd"/>
      <w:r w:rsidRPr="0084754A">
        <w:rPr>
          <w:rFonts w:ascii="Arial" w:eastAsia="Arial" w:hAnsi="Arial" w:cs="Arial"/>
          <w:sz w:val="22"/>
          <w:szCs w:val="22"/>
          <w:lang w:val="en-US"/>
        </w:rPr>
        <w:t xml:space="preserve"> Milling and Lumber Co. v. R." </w:t>
      </w:r>
      <w:proofErr w:type="spellStart"/>
      <w:r w:rsidRPr="0084754A">
        <w:rPr>
          <w:rFonts w:ascii="Arial" w:eastAsia="Arial" w:hAnsi="Arial" w:cs="Arial"/>
          <w:i/>
          <w:sz w:val="22"/>
          <w:szCs w:val="22"/>
          <w:lang w:val="en-US"/>
        </w:rPr>
        <w:t>Lexum</w:t>
      </w:r>
      <w:proofErr w:type="spellEnd"/>
      <w:r w:rsidRPr="0084754A">
        <w:rPr>
          <w:rFonts w:ascii="Arial" w:eastAsia="Arial" w:hAnsi="Arial" w:cs="Arial"/>
          <w:sz w:val="22"/>
          <w:szCs w:val="22"/>
          <w:lang w:val="en-US"/>
        </w:rPr>
        <w:t xml:space="preserve">. </w:t>
      </w:r>
      <w:hyperlink r:id="rId53">
        <w:r w:rsidRPr="0084754A">
          <w:rPr>
            <w:rFonts w:ascii="Arial" w:eastAsia="Arial" w:hAnsi="Arial" w:cs="Arial"/>
            <w:color w:val="0000FF"/>
            <w:sz w:val="22"/>
            <w:szCs w:val="22"/>
            <w:u w:val="single"/>
            <w:lang w:val="en-US"/>
          </w:rPr>
          <w:t>https://scc-csc.lexum.com/scc-csc/scc-csc/en/item/3769/index.do</w:t>
        </w:r>
      </w:hyperlink>
      <w:r w:rsidRPr="0084754A">
        <w:rPr>
          <w:rFonts w:ascii="Arial" w:eastAsia="Arial" w:hAnsi="Arial" w:cs="Arial"/>
          <w:sz w:val="22"/>
          <w:szCs w:val="22"/>
          <w:lang w:val="en-US"/>
        </w:rPr>
        <w:t>.</w:t>
      </w:r>
    </w:p>
    <w:p w14:paraId="53FB9540"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 xml:space="preserve">Drake, K. 2018. "The Impact of St Catherine's Milling." Articles &amp; Book Chapters. 2682. </w:t>
      </w:r>
      <w:proofErr w:type="spellStart"/>
      <w:r w:rsidRPr="0084754A">
        <w:rPr>
          <w:rFonts w:ascii="Arial" w:eastAsia="Arial" w:hAnsi="Arial" w:cs="Arial"/>
          <w:i/>
          <w:sz w:val="22"/>
          <w:szCs w:val="22"/>
          <w:lang w:val="en-US"/>
        </w:rPr>
        <w:t>Osgoode</w:t>
      </w:r>
      <w:proofErr w:type="spellEnd"/>
      <w:r w:rsidRPr="0084754A">
        <w:rPr>
          <w:rFonts w:ascii="Arial" w:eastAsia="Arial" w:hAnsi="Arial" w:cs="Arial"/>
          <w:i/>
          <w:sz w:val="22"/>
          <w:szCs w:val="22"/>
          <w:lang w:val="en-US"/>
        </w:rPr>
        <w:t xml:space="preserve"> Hall Law School of York University</w:t>
      </w:r>
      <w:r w:rsidRPr="0084754A">
        <w:rPr>
          <w:rFonts w:ascii="Arial" w:eastAsia="Arial" w:hAnsi="Arial" w:cs="Arial"/>
          <w:sz w:val="22"/>
          <w:szCs w:val="22"/>
          <w:lang w:val="en-US"/>
        </w:rPr>
        <w:t xml:space="preserve">. </w:t>
      </w:r>
      <w:hyperlink r:id="rId54">
        <w:r w:rsidRPr="0084754A">
          <w:rPr>
            <w:rFonts w:ascii="Arial" w:eastAsia="Arial" w:hAnsi="Arial" w:cs="Arial"/>
            <w:color w:val="0000FF"/>
            <w:sz w:val="22"/>
            <w:szCs w:val="22"/>
            <w:u w:val="single"/>
            <w:lang w:val="en-US"/>
          </w:rPr>
          <w:t>https://digitalcommons.osgoode.yorku.ca/scholarly_works/2682/</w:t>
        </w:r>
      </w:hyperlink>
      <w:r w:rsidRPr="0084754A">
        <w:rPr>
          <w:rFonts w:ascii="Arial" w:eastAsia="Arial" w:hAnsi="Arial" w:cs="Arial"/>
          <w:sz w:val="22"/>
          <w:szCs w:val="22"/>
          <w:lang w:val="en-US"/>
        </w:rPr>
        <w:t>.</w:t>
      </w:r>
    </w:p>
    <w:p w14:paraId="7599AD23"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 xml:space="preserve">Henderson, B. 1996. "A Brief Introduction to Aboriginal Law in Canada." </w:t>
      </w:r>
      <w:r w:rsidRPr="0084754A">
        <w:rPr>
          <w:rFonts w:ascii="Arial" w:eastAsia="Arial" w:hAnsi="Arial" w:cs="Arial"/>
          <w:i/>
          <w:sz w:val="22"/>
          <w:szCs w:val="22"/>
          <w:lang w:val="en-US"/>
        </w:rPr>
        <w:t>Bloorstreet.com</w:t>
      </w:r>
      <w:r w:rsidRPr="0084754A">
        <w:rPr>
          <w:rFonts w:ascii="Arial" w:eastAsia="Arial" w:hAnsi="Arial" w:cs="Arial"/>
          <w:sz w:val="22"/>
          <w:szCs w:val="22"/>
          <w:lang w:val="en-US"/>
        </w:rPr>
        <w:t xml:space="preserve">.  </w:t>
      </w:r>
      <w:hyperlink r:id="rId55">
        <w:r w:rsidRPr="0084754A">
          <w:rPr>
            <w:rFonts w:ascii="Arial" w:eastAsia="Arial" w:hAnsi="Arial" w:cs="Arial"/>
            <w:color w:val="0000FF"/>
            <w:sz w:val="22"/>
            <w:szCs w:val="22"/>
            <w:u w:val="single"/>
            <w:lang w:val="en-US"/>
          </w:rPr>
          <w:t>http://www.bloorstreet.com/200block/brintro.htm</w:t>
        </w:r>
      </w:hyperlink>
      <w:r w:rsidRPr="0084754A">
        <w:rPr>
          <w:rFonts w:ascii="Arial" w:eastAsia="Arial" w:hAnsi="Arial" w:cs="Arial"/>
          <w:sz w:val="22"/>
          <w:szCs w:val="22"/>
          <w:lang w:val="en-US"/>
        </w:rPr>
        <w:t>.</w:t>
      </w:r>
    </w:p>
    <w:p w14:paraId="2393FF58" w14:textId="77777777" w:rsidR="0084754A" w:rsidRPr="0084754A" w:rsidRDefault="0084754A" w:rsidP="0084754A">
      <w:pPr>
        <w:widowControl w:val="0"/>
        <w:rPr>
          <w:rFonts w:ascii="Arial" w:eastAsia="Arial" w:hAnsi="Arial" w:cs="Arial"/>
          <w:color w:val="0000FF"/>
          <w:sz w:val="22"/>
          <w:szCs w:val="22"/>
          <w:u w:val="single"/>
          <w:lang w:val="en-US"/>
        </w:rPr>
      </w:pPr>
      <w:r w:rsidRPr="0084754A">
        <w:rPr>
          <w:rFonts w:ascii="Arial" w:eastAsia="Arial" w:hAnsi="Arial" w:cs="Arial"/>
          <w:sz w:val="22"/>
          <w:szCs w:val="22"/>
          <w:lang w:val="en-US"/>
        </w:rPr>
        <w:t xml:space="preserve">"St. Catherine’s Milling Co. v. The Queen, Judicial Committee of the Privy Council – [1888] 14 A.C. 46." </w:t>
      </w:r>
      <w:r w:rsidRPr="0084754A">
        <w:rPr>
          <w:rFonts w:ascii="Arial" w:eastAsia="Arial" w:hAnsi="Arial" w:cs="Arial"/>
          <w:i/>
          <w:sz w:val="22"/>
          <w:szCs w:val="22"/>
          <w:lang w:val="en-US"/>
        </w:rPr>
        <w:t>DIALOG</w:t>
      </w:r>
      <w:r w:rsidRPr="0084754A">
        <w:rPr>
          <w:rFonts w:ascii="Arial" w:eastAsia="Arial" w:hAnsi="Arial" w:cs="Arial"/>
          <w:sz w:val="22"/>
          <w:szCs w:val="22"/>
          <w:lang w:val="en-US"/>
        </w:rPr>
        <w:t xml:space="preserve">. [n.d.]. </w:t>
      </w:r>
      <w:hyperlink r:id="rId56">
        <w:r w:rsidRPr="0084754A">
          <w:rPr>
            <w:rFonts w:ascii="Arial" w:eastAsia="Arial" w:hAnsi="Arial" w:cs="Arial"/>
            <w:color w:val="0000FF"/>
            <w:sz w:val="22"/>
            <w:szCs w:val="22"/>
            <w:u w:val="single"/>
            <w:lang w:val="en-US"/>
          </w:rPr>
          <w:t>https://jurisprudence.reseaudialog.ca/en/case/st-catherines-milling-co-v-the-queen/</w:t>
        </w:r>
      </w:hyperlink>
    </w:p>
    <w:p w14:paraId="7FB78E88" w14:textId="77777777" w:rsidR="0084754A" w:rsidRPr="0084754A" w:rsidRDefault="0084754A" w:rsidP="0084754A">
      <w:pPr>
        <w:spacing w:after="160"/>
        <w:rPr>
          <w:rFonts w:ascii="Arial" w:eastAsia="Arial" w:hAnsi="Arial" w:cs="Arial"/>
          <w:color w:val="0000FF"/>
          <w:sz w:val="22"/>
          <w:szCs w:val="22"/>
          <w:u w:val="single"/>
          <w:lang w:val="en-US"/>
        </w:rPr>
      </w:pPr>
      <w:r w:rsidRPr="0084754A">
        <w:rPr>
          <w:rFonts w:ascii="Arial" w:eastAsia="Arial" w:hAnsi="Arial" w:cs="Arial"/>
          <w:color w:val="0000FF"/>
          <w:sz w:val="22"/>
          <w:szCs w:val="22"/>
          <w:u w:val="single"/>
          <w:lang w:val="en-US"/>
        </w:rPr>
        <w:br w:type="page"/>
      </w:r>
    </w:p>
    <w:p w14:paraId="3FE4071E" w14:textId="77777777" w:rsidR="0084754A" w:rsidRPr="0084754A" w:rsidRDefault="0084754A" w:rsidP="0084754A">
      <w:pPr>
        <w:spacing w:after="160"/>
        <w:jc w:val="center"/>
        <w:rPr>
          <w:rFonts w:ascii="Arial" w:hAnsi="Arial" w:cs="Arial"/>
          <w:b/>
          <w:bCs/>
        </w:rPr>
      </w:pPr>
      <w:r w:rsidRPr="0084754A">
        <w:rPr>
          <w:rFonts w:ascii="Arial" w:hAnsi="Arial" w:cs="Arial"/>
          <w:b/>
          <w:bCs/>
          <w:lang w:val="en-US"/>
        </w:rPr>
        <w:lastRenderedPageBreak/>
        <w:t xml:space="preserve">Case 1: </w:t>
      </w:r>
      <w:r w:rsidRPr="0084754A">
        <w:rPr>
          <w:rFonts w:ascii="Arial" w:hAnsi="Arial" w:cs="Arial"/>
          <w:b/>
          <w:bCs/>
        </w:rPr>
        <w:t>St. Catharine’s Milling Co. v. The Queen – Answer Key</w:t>
      </w:r>
    </w:p>
    <w:p w14:paraId="29F1F2BA" w14:textId="77777777" w:rsidR="0084754A" w:rsidRPr="0084754A" w:rsidRDefault="0084754A" w:rsidP="0084754A">
      <w:pPr>
        <w:rPr>
          <w:rFonts w:ascii="Arial" w:hAnsi="Arial" w:cs="Arial"/>
          <w:b/>
          <w:bCs/>
          <w:sz w:val="22"/>
          <w:szCs w:val="22"/>
        </w:rPr>
      </w:pPr>
      <w:hyperlink r:id="rId57" w:history="1">
        <w:r w:rsidRPr="0084754A">
          <w:rPr>
            <w:rFonts w:ascii="Arial" w:hAnsi="Arial" w:cs="Arial"/>
            <w:b/>
            <w:bCs/>
            <w:color w:val="0000FF"/>
            <w:sz w:val="22"/>
            <w:szCs w:val="22"/>
            <w:u w:val="single"/>
          </w:rPr>
          <w:t>St. Catharines Milling and Lumber Co. v. R.</w:t>
        </w:r>
      </w:hyperlink>
    </w:p>
    <w:p w14:paraId="41F98178" w14:textId="77777777" w:rsidR="0084754A" w:rsidRPr="0084754A" w:rsidRDefault="0084754A" w:rsidP="0084754A">
      <w:pPr>
        <w:rPr>
          <w:rFonts w:ascii="Arial" w:hAnsi="Arial" w:cs="Arial"/>
          <w:sz w:val="22"/>
          <w:szCs w:val="22"/>
        </w:rPr>
      </w:pPr>
      <w:r w:rsidRPr="0084754A">
        <w:rPr>
          <w:rFonts w:ascii="Arial" w:hAnsi="Arial" w:cs="Arial"/>
          <w:sz w:val="22"/>
          <w:szCs w:val="22"/>
        </w:rPr>
        <w:t>Collection</w:t>
      </w:r>
      <w:r w:rsidRPr="0084754A">
        <w:rPr>
          <w:rFonts w:ascii="Arial" w:hAnsi="Arial" w:cs="Arial"/>
          <w:sz w:val="22"/>
          <w:szCs w:val="22"/>
        </w:rPr>
        <w:tab/>
        <w:t>Supreme Court Judgments</w:t>
      </w:r>
    </w:p>
    <w:p w14:paraId="1BE89F67" w14:textId="77777777" w:rsidR="0084754A" w:rsidRPr="0084754A" w:rsidRDefault="0084754A" w:rsidP="0084754A">
      <w:pPr>
        <w:rPr>
          <w:rFonts w:ascii="Arial" w:hAnsi="Arial" w:cs="Arial"/>
          <w:sz w:val="22"/>
          <w:szCs w:val="22"/>
        </w:rPr>
      </w:pPr>
      <w:r w:rsidRPr="0084754A">
        <w:rPr>
          <w:rFonts w:ascii="Arial" w:hAnsi="Arial" w:cs="Arial"/>
          <w:sz w:val="22"/>
          <w:szCs w:val="22"/>
        </w:rPr>
        <w:t>Date</w:t>
      </w:r>
      <w:r w:rsidRPr="0084754A">
        <w:rPr>
          <w:rFonts w:ascii="Arial" w:hAnsi="Arial" w:cs="Arial"/>
          <w:sz w:val="22"/>
          <w:szCs w:val="22"/>
        </w:rPr>
        <w:tab/>
        <w:t>1887-06-20</w:t>
      </w:r>
    </w:p>
    <w:p w14:paraId="4637FED8" w14:textId="77777777" w:rsidR="0084754A" w:rsidRPr="0084754A" w:rsidRDefault="0084754A" w:rsidP="0084754A">
      <w:pPr>
        <w:rPr>
          <w:rFonts w:ascii="Arial" w:hAnsi="Arial" w:cs="Arial"/>
          <w:sz w:val="22"/>
          <w:szCs w:val="22"/>
        </w:rPr>
      </w:pPr>
      <w:r w:rsidRPr="0084754A">
        <w:rPr>
          <w:rFonts w:ascii="Arial" w:hAnsi="Arial" w:cs="Arial"/>
          <w:sz w:val="22"/>
          <w:szCs w:val="22"/>
        </w:rPr>
        <w:t>Report</w:t>
      </w:r>
      <w:r w:rsidRPr="0084754A">
        <w:rPr>
          <w:rFonts w:ascii="Arial" w:hAnsi="Arial" w:cs="Arial"/>
          <w:sz w:val="22"/>
          <w:szCs w:val="22"/>
        </w:rPr>
        <w:tab/>
        <w:t>(1887) 13 SCR 577</w:t>
      </w:r>
    </w:p>
    <w:p w14:paraId="6D3888CC" w14:textId="77777777" w:rsidR="0084754A" w:rsidRPr="0084754A" w:rsidRDefault="0084754A" w:rsidP="0084754A">
      <w:pPr>
        <w:rPr>
          <w:rFonts w:ascii="Arial" w:hAnsi="Arial" w:cs="Arial"/>
          <w:sz w:val="22"/>
          <w:szCs w:val="22"/>
        </w:rPr>
      </w:pPr>
      <w:r w:rsidRPr="0084754A">
        <w:rPr>
          <w:rFonts w:ascii="Arial" w:hAnsi="Arial" w:cs="Arial"/>
          <w:sz w:val="22"/>
          <w:szCs w:val="22"/>
        </w:rPr>
        <w:t>Judges</w:t>
      </w:r>
      <w:r w:rsidRPr="0084754A">
        <w:rPr>
          <w:rFonts w:ascii="Arial" w:hAnsi="Arial" w:cs="Arial"/>
          <w:sz w:val="22"/>
          <w:szCs w:val="22"/>
        </w:rPr>
        <w:tab/>
        <w:t xml:space="preserve">Ritchie, William Johnstone; Strong, Samuel Henry; Fournier, </w:t>
      </w:r>
      <w:proofErr w:type="spellStart"/>
      <w:r w:rsidRPr="0084754A">
        <w:rPr>
          <w:rFonts w:ascii="Arial" w:hAnsi="Arial" w:cs="Arial"/>
          <w:sz w:val="22"/>
          <w:szCs w:val="22"/>
        </w:rPr>
        <w:t>Télesphore</w:t>
      </w:r>
      <w:proofErr w:type="spellEnd"/>
      <w:r w:rsidRPr="0084754A">
        <w:rPr>
          <w:rFonts w:ascii="Arial" w:hAnsi="Arial" w:cs="Arial"/>
          <w:sz w:val="22"/>
          <w:szCs w:val="22"/>
        </w:rPr>
        <w:t xml:space="preserve">; Henry, William Alexander; </w:t>
      </w:r>
      <w:proofErr w:type="spellStart"/>
      <w:r w:rsidRPr="0084754A">
        <w:rPr>
          <w:rFonts w:ascii="Arial" w:hAnsi="Arial" w:cs="Arial"/>
          <w:sz w:val="22"/>
          <w:szCs w:val="22"/>
        </w:rPr>
        <w:t>Taschereau</w:t>
      </w:r>
      <w:proofErr w:type="spellEnd"/>
      <w:r w:rsidRPr="0084754A">
        <w:rPr>
          <w:rFonts w:ascii="Arial" w:hAnsi="Arial" w:cs="Arial"/>
          <w:sz w:val="22"/>
          <w:szCs w:val="22"/>
        </w:rPr>
        <w:t>, Henri-</w:t>
      </w:r>
      <w:proofErr w:type="spellStart"/>
      <w:r w:rsidRPr="0084754A">
        <w:rPr>
          <w:rFonts w:ascii="Arial" w:hAnsi="Arial" w:cs="Arial"/>
          <w:sz w:val="22"/>
          <w:szCs w:val="22"/>
        </w:rPr>
        <w:t>Elzéar</w:t>
      </w:r>
      <w:proofErr w:type="spellEnd"/>
      <w:r w:rsidRPr="0084754A">
        <w:rPr>
          <w:rFonts w:ascii="Arial" w:hAnsi="Arial" w:cs="Arial"/>
          <w:sz w:val="22"/>
          <w:szCs w:val="22"/>
        </w:rPr>
        <w:t>; Gwynne, John Wellington</w:t>
      </w:r>
    </w:p>
    <w:p w14:paraId="2CE4DC44" w14:textId="77777777" w:rsidR="0084754A" w:rsidRPr="0084754A" w:rsidRDefault="0084754A" w:rsidP="0084754A">
      <w:pPr>
        <w:rPr>
          <w:rFonts w:ascii="Arial" w:hAnsi="Arial" w:cs="Arial"/>
          <w:sz w:val="22"/>
          <w:szCs w:val="22"/>
        </w:rPr>
      </w:pPr>
      <w:r w:rsidRPr="0084754A">
        <w:rPr>
          <w:rFonts w:ascii="Arial" w:hAnsi="Arial" w:cs="Arial"/>
          <w:sz w:val="22"/>
          <w:szCs w:val="22"/>
        </w:rPr>
        <w:t>On appeal from</w:t>
      </w:r>
      <w:r w:rsidRPr="0084754A">
        <w:rPr>
          <w:rFonts w:ascii="Arial" w:hAnsi="Arial" w:cs="Arial"/>
          <w:sz w:val="22"/>
          <w:szCs w:val="22"/>
        </w:rPr>
        <w:tab/>
        <w:t xml:space="preserve"> Ontario</w:t>
      </w:r>
    </w:p>
    <w:p w14:paraId="62E2F4BE" w14:textId="77777777" w:rsidR="0084754A" w:rsidRPr="0084754A" w:rsidRDefault="0084754A" w:rsidP="0084754A">
      <w:pPr>
        <w:rPr>
          <w:rFonts w:ascii="Arial" w:hAnsi="Arial" w:cs="Arial"/>
          <w:sz w:val="22"/>
          <w:szCs w:val="22"/>
        </w:rPr>
      </w:pPr>
      <w:r w:rsidRPr="0084754A">
        <w:rPr>
          <w:rFonts w:ascii="Arial" w:hAnsi="Arial" w:cs="Arial"/>
          <w:sz w:val="22"/>
          <w:szCs w:val="22"/>
        </w:rPr>
        <w:t>Subjects</w:t>
      </w:r>
      <w:r w:rsidRPr="0084754A">
        <w:rPr>
          <w:rFonts w:ascii="Arial" w:hAnsi="Arial" w:cs="Arial"/>
          <w:sz w:val="22"/>
          <w:szCs w:val="22"/>
        </w:rPr>
        <w:tab/>
        <w:t>Aboriginal law</w:t>
      </w:r>
    </w:p>
    <w:p w14:paraId="37D40746" w14:textId="77777777" w:rsidR="0084754A" w:rsidRPr="0084754A" w:rsidRDefault="0084754A" w:rsidP="0084754A">
      <w:pPr>
        <w:spacing w:after="160"/>
        <w:rPr>
          <w:rFonts w:ascii="Arial" w:hAnsi="Arial" w:cs="Arial"/>
          <w:sz w:val="22"/>
          <w:szCs w:val="22"/>
        </w:rPr>
      </w:pPr>
      <w:r w:rsidRPr="0084754A">
        <w:rPr>
          <w:rFonts w:ascii="Arial" w:hAnsi="Arial" w:cs="Arial"/>
          <w:sz w:val="22"/>
          <w:szCs w:val="22"/>
        </w:rPr>
        <w:t xml:space="preserve">---------- </w:t>
      </w:r>
    </w:p>
    <w:p w14:paraId="5C27D1A2" w14:textId="77777777" w:rsidR="0084754A" w:rsidRPr="0084754A" w:rsidRDefault="0084754A" w:rsidP="0084754A">
      <w:pPr>
        <w:rPr>
          <w:rFonts w:ascii="Arial" w:hAnsi="Arial" w:cs="Arial"/>
          <w:b/>
          <w:bCs/>
          <w:sz w:val="22"/>
          <w:szCs w:val="22"/>
        </w:rPr>
      </w:pPr>
      <w:r w:rsidRPr="0084754A">
        <w:rPr>
          <w:rFonts w:ascii="Arial" w:hAnsi="Arial" w:cs="Arial"/>
          <w:b/>
          <w:bCs/>
          <w:sz w:val="22"/>
          <w:szCs w:val="22"/>
        </w:rPr>
        <w:t>St. Catherine’s Milling Co. v. The Queen</w:t>
      </w:r>
    </w:p>
    <w:p w14:paraId="7EA21F72" w14:textId="77777777" w:rsidR="0084754A" w:rsidRPr="0084754A" w:rsidRDefault="0084754A" w:rsidP="0084754A">
      <w:pPr>
        <w:rPr>
          <w:rFonts w:ascii="Arial" w:hAnsi="Arial" w:cs="Arial"/>
          <w:i/>
          <w:iCs/>
          <w:sz w:val="22"/>
          <w:szCs w:val="22"/>
        </w:rPr>
      </w:pPr>
      <w:r w:rsidRPr="0084754A">
        <w:rPr>
          <w:rFonts w:ascii="Arial" w:hAnsi="Arial" w:cs="Arial"/>
          <w:i/>
          <w:iCs/>
          <w:sz w:val="22"/>
          <w:szCs w:val="22"/>
        </w:rPr>
        <w:t>Judicial Committee of the Privy Council – [1888] 14 A.C. 46</w:t>
      </w:r>
    </w:p>
    <w:p w14:paraId="2C9D5253" w14:textId="77777777" w:rsidR="0084754A" w:rsidRPr="0084754A" w:rsidRDefault="0084754A" w:rsidP="0084754A">
      <w:pPr>
        <w:rPr>
          <w:rFonts w:ascii="Arial" w:hAnsi="Arial" w:cs="Arial"/>
          <w:b/>
          <w:bCs/>
          <w:sz w:val="22"/>
          <w:szCs w:val="22"/>
        </w:rPr>
      </w:pPr>
      <w:r w:rsidRPr="0084754A">
        <w:rPr>
          <w:rFonts w:ascii="Arial" w:hAnsi="Arial" w:cs="Arial"/>
          <w:b/>
          <w:bCs/>
          <w:noProof/>
          <w:sz w:val="22"/>
          <w:szCs w:val="22"/>
        </w:rPr>
        <w:pict w14:anchorId="3A1A7A7B">
          <v:rect id="_x0000_i1028" alt="" style="width:468pt;height:.05pt;mso-width-percent:0;mso-height-percent:0;mso-width-percent:0;mso-height-percent:0" o:hralign="center" o:hrstd="t" o:hr="t" fillcolor="#a0a0a0" stroked="f"/>
        </w:pict>
      </w:r>
    </w:p>
    <w:p w14:paraId="2A6C0203" w14:textId="77777777" w:rsidR="0084754A" w:rsidRPr="0084754A" w:rsidRDefault="0084754A" w:rsidP="0084754A">
      <w:pPr>
        <w:rPr>
          <w:rFonts w:ascii="Arial" w:hAnsi="Arial" w:cs="Arial"/>
          <w:sz w:val="22"/>
          <w:szCs w:val="22"/>
        </w:rPr>
      </w:pPr>
      <w:hyperlink r:id="rId58" w:history="1">
        <w:r w:rsidRPr="0084754A">
          <w:rPr>
            <w:rFonts w:ascii="Arial" w:hAnsi="Arial" w:cs="Arial"/>
            <w:color w:val="0000FF"/>
            <w:sz w:val="22"/>
            <w:szCs w:val="22"/>
            <w:u w:val="single"/>
          </w:rPr>
          <w:t>Ontario</w:t>
        </w:r>
      </w:hyperlink>
      <w:r w:rsidRPr="0084754A">
        <w:rPr>
          <w:rFonts w:ascii="Arial" w:hAnsi="Arial" w:cs="Arial"/>
          <w:sz w:val="22"/>
          <w:szCs w:val="22"/>
        </w:rPr>
        <w:t> </w:t>
      </w:r>
      <w:hyperlink r:id="rId59" w:history="1">
        <w:r w:rsidRPr="0084754A">
          <w:rPr>
            <w:rFonts w:ascii="Arial" w:hAnsi="Arial" w:cs="Arial"/>
            <w:color w:val="0000FF"/>
            <w:sz w:val="22"/>
            <w:szCs w:val="22"/>
            <w:u w:val="single"/>
          </w:rPr>
          <w:t>Aboriginal title</w:t>
        </w:r>
      </w:hyperlink>
      <w:r w:rsidRPr="0084754A">
        <w:rPr>
          <w:rFonts w:ascii="Arial" w:hAnsi="Arial" w:cs="Arial"/>
          <w:sz w:val="22"/>
          <w:szCs w:val="22"/>
        </w:rPr>
        <w:t xml:space="preserve"> </w:t>
      </w:r>
      <w:hyperlink r:id="rId60" w:history="1">
        <w:r w:rsidRPr="0084754A">
          <w:rPr>
            <w:rFonts w:ascii="Arial" w:hAnsi="Arial" w:cs="Arial"/>
            <w:color w:val="0000FF"/>
            <w:sz w:val="22"/>
            <w:szCs w:val="22"/>
            <w:u w:val="single"/>
          </w:rPr>
          <w:t>Jurisdiction over Indians</w:t>
        </w:r>
      </w:hyperlink>
      <w:r w:rsidRPr="0084754A">
        <w:rPr>
          <w:rFonts w:ascii="Arial" w:hAnsi="Arial" w:cs="Arial"/>
          <w:sz w:val="22"/>
          <w:szCs w:val="22"/>
        </w:rPr>
        <w:t xml:space="preserve"> </w:t>
      </w:r>
    </w:p>
    <w:p w14:paraId="0C95E7FD" w14:textId="77777777" w:rsidR="0084754A" w:rsidRPr="0084754A" w:rsidRDefault="0084754A" w:rsidP="0084754A">
      <w:pPr>
        <w:rPr>
          <w:rFonts w:ascii="Arial" w:hAnsi="Arial" w:cs="Arial"/>
          <w:b/>
          <w:bCs/>
          <w:sz w:val="22"/>
          <w:szCs w:val="22"/>
        </w:rPr>
      </w:pPr>
      <w:r w:rsidRPr="0084754A">
        <w:rPr>
          <w:rFonts w:ascii="Arial" w:hAnsi="Arial" w:cs="Arial"/>
          <w:b/>
          <w:bCs/>
          <w:sz w:val="22"/>
          <w:szCs w:val="22"/>
        </w:rPr>
        <w:t>Summary</w:t>
      </w:r>
    </w:p>
    <w:p w14:paraId="6DF17F8B" w14:textId="77777777" w:rsidR="0084754A" w:rsidRPr="0084754A" w:rsidRDefault="0084754A" w:rsidP="0084754A">
      <w:pPr>
        <w:rPr>
          <w:rFonts w:ascii="Arial" w:hAnsi="Arial" w:cs="Arial"/>
          <w:sz w:val="22"/>
          <w:szCs w:val="22"/>
        </w:rPr>
      </w:pPr>
      <w:r w:rsidRPr="0084754A">
        <w:rPr>
          <w:rFonts w:ascii="Arial" w:hAnsi="Arial" w:cs="Arial"/>
          <w:sz w:val="22"/>
          <w:szCs w:val="22"/>
        </w:rPr>
        <w:t>This decision from Canada’s highest court had monumental impacts on the relation between Canada and Aboriginal peoples. It governed Canada’s policy over Indian title for almost a century, until </w:t>
      </w:r>
      <w:r w:rsidRPr="0084754A">
        <w:rPr>
          <w:rFonts w:ascii="Arial" w:hAnsi="Arial" w:cs="Arial"/>
          <w:i/>
          <w:iCs/>
          <w:sz w:val="22"/>
          <w:szCs w:val="22"/>
        </w:rPr>
        <w:t>Calder</w:t>
      </w:r>
      <w:r w:rsidRPr="0084754A">
        <w:rPr>
          <w:rFonts w:ascii="Arial" w:hAnsi="Arial" w:cs="Arial"/>
          <w:sz w:val="22"/>
          <w:szCs w:val="22"/>
        </w:rPr>
        <w:t>, in 1973.</w:t>
      </w:r>
    </w:p>
    <w:p w14:paraId="64B6DEE5" w14:textId="77777777" w:rsidR="0084754A" w:rsidRPr="0084754A" w:rsidRDefault="0084754A" w:rsidP="0084754A">
      <w:pPr>
        <w:spacing w:after="160"/>
        <w:rPr>
          <w:rFonts w:ascii="Arial" w:hAnsi="Arial" w:cs="Arial"/>
          <w:sz w:val="22"/>
          <w:szCs w:val="22"/>
        </w:rPr>
      </w:pPr>
      <w:r w:rsidRPr="0084754A">
        <w:rPr>
          <w:rFonts w:ascii="Arial" w:hAnsi="Arial" w:cs="Arial"/>
          <w:sz w:val="22"/>
          <w:szCs w:val="22"/>
        </w:rPr>
        <w:t>The Council recognized that the </w:t>
      </w:r>
      <w:r w:rsidRPr="0084754A">
        <w:rPr>
          <w:rFonts w:ascii="Arial" w:hAnsi="Arial" w:cs="Arial"/>
          <w:i/>
          <w:iCs/>
          <w:sz w:val="22"/>
          <w:szCs w:val="22"/>
        </w:rPr>
        <w:t>Royal Proclamation of 1763</w:t>
      </w:r>
      <w:r w:rsidRPr="0084754A">
        <w:rPr>
          <w:rFonts w:ascii="Arial" w:hAnsi="Arial" w:cs="Arial"/>
          <w:sz w:val="22"/>
          <w:szCs w:val="22"/>
        </w:rPr>
        <w:t xml:space="preserve"> gave the Indians only a right of occupancy, which encroached on the </w:t>
      </w:r>
      <w:proofErr w:type="gramStart"/>
      <w:r w:rsidRPr="0084754A">
        <w:rPr>
          <w:rFonts w:ascii="Arial" w:hAnsi="Arial" w:cs="Arial"/>
          <w:sz w:val="22"/>
          <w:szCs w:val="22"/>
        </w:rPr>
        <w:t>Province’s</w:t>
      </w:r>
      <w:proofErr w:type="gramEnd"/>
      <w:r w:rsidRPr="0084754A">
        <w:rPr>
          <w:rFonts w:ascii="Arial" w:hAnsi="Arial" w:cs="Arial"/>
          <w:sz w:val="22"/>
          <w:szCs w:val="22"/>
        </w:rPr>
        <w:t xml:space="preserve"> title. Once this right is ceded to the Dominion, full proprietary interest reverts to the province.</w:t>
      </w:r>
    </w:p>
    <w:p w14:paraId="5691EA81" w14:textId="77777777" w:rsidR="0084754A" w:rsidRPr="0084754A" w:rsidRDefault="0084754A" w:rsidP="0084754A">
      <w:pPr>
        <w:spacing w:after="80"/>
        <w:rPr>
          <w:rFonts w:ascii="Arial" w:hAnsi="Arial" w:cs="Arial"/>
          <w:color w:val="FF0000"/>
          <w:sz w:val="22"/>
          <w:szCs w:val="22"/>
          <w:lang w:val="en-US"/>
        </w:rPr>
      </w:pPr>
      <w:r w:rsidRPr="0084754A">
        <w:rPr>
          <w:rFonts w:ascii="Arial" w:hAnsi="Arial" w:cs="Arial"/>
          <w:sz w:val="22"/>
          <w:szCs w:val="22"/>
        </w:rPr>
        <w:t xml:space="preserve">[The Summary above is from: </w:t>
      </w:r>
      <w:hyperlink r:id="rId61" w:history="1">
        <w:r w:rsidRPr="0084754A">
          <w:rPr>
            <w:rFonts w:ascii="Arial" w:hAnsi="Arial" w:cs="Arial"/>
            <w:color w:val="0000FF"/>
            <w:sz w:val="22"/>
            <w:szCs w:val="22"/>
            <w:u w:val="single"/>
            <w:lang w:val="en-US"/>
          </w:rPr>
          <w:t xml:space="preserve">St. Catherine’s Milling Co. v. The Queen - Indigenous Jurisprudence </w:t>
        </w:r>
        <w:proofErr w:type="spellStart"/>
        <w:r w:rsidRPr="0084754A">
          <w:rPr>
            <w:rFonts w:ascii="Arial" w:hAnsi="Arial" w:cs="Arial"/>
            <w:color w:val="0000FF"/>
            <w:sz w:val="22"/>
            <w:szCs w:val="22"/>
            <w:u w:val="single"/>
            <w:lang w:val="en-US"/>
          </w:rPr>
          <w:t>Autochtone</w:t>
        </w:r>
        <w:proofErr w:type="spellEnd"/>
        <w:r w:rsidRPr="0084754A">
          <w:rPr>
            <w:rFonts w:ascii="Arial" w:hAnsi="Arial" w:cs="Arial"/>
            <w:color w:val="0000FF"/>
            <w:sz w:val="22"/>
            <w:szCs w:val="22"/>
            <w:u w:val="single"/>
            <w:lang w:val="en-US"/>
          </w:rPr>
          <w:t xml:space="preserve"> (reseaudialog.ca)</w:t>
        </w:r>
      </w:hyperlink>
      <w:r w:rsidRPr="0084754A">
        <w:rPr>
          <w:rFonts w:ascii="Arial" w:hAnsi="Arial" w:cs="Arial"/>
          <w:sz w:val="22"/>
          <w:szCs w:val="22"/>
          <w:lang w:val="en-US"/>
        </w:rPr>
        <w:t xml:space="preserve">.] </w:t>
      </w:r>
      <w:r w:rsidRPr="0084754A">
        <w:rPr>
          <w:rFonts w:ascii="Arial" w:hAnsi="Arial" w:cs="Arial"/>
          <w:color w:val="FF0000"/>
          <w:sz w:val="22"/>
          <w:szCs w:val="22"/>
          <w:lang w:val="en-US"/>
        </w:rPr>
        <w:t>Visit that page to answer the questions in the chart below.]</w:t>
      </w:r>
    </w:p>
    <w:p w14:paraId="36DE459C" w14:textId="77777777" w:rsidR="0084754A" w:rsidRPr="0084754A" w:rsidRDefault="0084754A" w:rsidP="0084754A">
      <w:pPr>
        <w:spacing w:after="80"/>
        <w:rPr>
          <w:rFonts w:ascii="Arial" w:hAnsi="Arial" w:cs="Arial"/>
          <w:color w:val="FF0000"/>
          <w:sz w:val="22"/>
          <w:szCs w:val="22"/>
          <w:lang w:val="en-US"/>
        </w:rPr>
      </w:pPr>
    </w:p>
    <w:p w14:paraId="082136FC" w14:textId="77777777" w:rsidR="0084754A" w:rsidRPr="0084754A" w:rsidRDefault="0084754A" w:rsidP="0084754A">
      <w:pPr>
        <w:spacing w:after="80"/>
        <w:rPr>
          <w:rFonts w:ascii="Arial" w:hAnsi="Arial" w:cs="Arial"/>
          <w:sz w:val="22"/>
          <w:szCs w:val="22"/>
        </w:rPr>
      </w:pPr>
      <w:r w:rsidRPr="0084754A">
        <w:rPr>
          <w:rFonts w:ascii="Arial" w:hAnsi="Arial" w:cs="Arial"/>
          <w:color w:val="FF0000"/>
          <w:sz w:val="22"/>
          <w:szCs w:val="22"/>
          <w:lang w:val="en-US"/>
        </w:rPr>
        <w:t xml:space="preserve">The decision is also on the </w:t>
      </w:r>
      <w:proofErr w:type="spellStart"/>
      <w:r w:rsidRPr="0084754A">
        <w:rPr>
          <w:rFonts w:ascii="Arial" w:hAnsi="Arial" w:cs="Arial"/>
          <w:color w:val="FF0000"/>
          <w:sz w:val="22"/>
          <w:szCs w:val="22"/>
          <w:lang w:val="en-US"/>
        </w:rPr>
        <w:t>CanLII</w:t>
      </w:r>
      <w:proofErr w:type="spellEnd"/>
      <w:r w:rsidRPr="0084754A">
        <w:rPr>
          <w:rFonts w:ascii="Arial" w:hAnsi="Arial" w:cs="Arial"/>
          <w:color w:val="FF0000"/>
          <w:sz w:val="22"/>
          <w:szCs w:val="22"/>
          <w:lang w:val="en-US"/>
        </w:rPr>
        <w:t xml:space="preserve"> website: </w:t>
      </w:r>
      <w:hyperlink r:id="rId62" w:history="1">
        <w:r w:rsidRPr="0084754A">
          <w:rPr>
            <w:rFonts w:ascii="Arial" w:hAnsi="Arial" w:cs="Arial"/>
            <w:color w:val="0000FF"/>
            <w:sz w:val="22"/>
            <w:szCs w:val="22"/>
            <w:u w:val="single"/>
          </w:rPr>
          <w:t>St. Catharines Milling and Lumber Co. v. R., 1887 CanLII 3 (SCC), 13 SCR 577</w:t>
        </w:r>
      </w:hyperlink>
    </w:p>
    <w:p w14:paraId="7D4715B2" w14:textId="77777777" w:rsidR="0084754A" w:rsidRPr="0084754A" w:rsidRDefault="0084754A" w:rsidP="0084754A">
      <w:pPr>
        <w:rPr>
          <w:rFonts w:ascii="Arial" w:eastAsia="Times New Roman" w:hAnsi="Arial" w:cs="Arial"/>
          <w:color w:val="000000"/>
          <w:sz w:val="22"/>
          <w:szCs w:val="22"/>
          <w:lang w:eastAsia="en-CA"/>
        </w:rPr>
      </w:pPr>
      <w:r w:rsidRPr="0084754A">
        <w:rPr>
          <w:rFonts w:ascii="Arial" w:eastAsia="Times New Roman" w:hAnsi="Arial" w:cs="Arial"/>
          <w:b/>
          <w:bCs/>
          <w:color w:val="000000"/>
          <w:sz w:val="22"/>
          <w:szCs w:val="22"/>
          <w:lang w:eastAsia="en-CA"/>
        </w:rPr>
        <w:t>Supreme Court of Canada</w:t>
      </w:r>
    </w:p>
    <w:p w14:paraId="2B1837B0" w14:textId="77777777" w:rsidR="0084754A" w:rsidRPr="0084754A" w:rsidRDefault="0084754A" w:rsidP="0084754A">
      <w:pPr>
        <w:rPr>
          <w:rFonts w:ascii="Arial" w:eastAsia="Times New Roman" w:hAnsi="Arial" w:cs="Arial"/>
          <w:color w:val="000000"/>
          <w:sz w:val="22"/>
          <w:szCs w:val="22"/>
          <w:lang w:eastAsia="en-CA"/>
        </w:rPr>
      </w:pPr>
      <w:r w:rsidRPr="0084754A">
        <w:rPr>
          <w:rFonts w:ascii="Arial" w:eastAsia="Times New Roman" w:hAnsi="Arial" w:cs="Arial"/>
          <w:b/>
          <w:bCs/>
          <w:color w:val="000000"/>
          <w:sz w:val="22"/>
          <w:szCs w:val="22"/>
          <w:lang w:eastAsia="en-CA"/>
        </w:rPr>
        <w:t>St. Catharines Milling and Lumber Co. v. R, (1887) 13 S.C.R. 577</w:t>
      </w:r>
    </w:p>
    <w:p w14:paraId="5B1D35AD" w14:textId="77777777" w:rsidR="0084754A" w:rsidRPr="0084754A" w:rsidRDefault="0084754A" w:rsidP="0084754A">
      <w:pPr>
        <w:rPr>
          <w:rFonts w:ascii="Arial" w:eastAsia="Times New Roman" w:hAnsi="Arial" w:cs="Arial"/>
          <w:color w:val="000000"/>
          <w:sz w:val="22"/>
          <w:szCs w:val="22"/>
          <w:lang w:eastAsia="en-CA"/>
        </w:rPr>
      </w:pPr>
      <w:r w:rsidRPr="0084754A">
        <w:rPr>
          <w:rFonts w:ascii="Arial" w:eastAsia="Times New Roman" w:hAnsi="Arial" w:cs="Arial"/>
          <w:b/>
          <w:bCs/>
          <w:color w:val="000000"/>
          <w:sz w:val="22"/>
          <w:szCs w:val="22"/>
          <w:lang w:eastAsia="en-CA"/>
        </w:rPr>
        <w:t>Date: 1887-06-20</w:t>
      </w:r>
    </w:p>
    <w:p w14:paraId="0AA1066B" w14:textId="77777777" w:rsidR="0084754A" w:rsidRPr="0084754A" w:rsidRDefault="0084754A" w:rsidP="0084754A">
      <w:pPr>
        <w:rPr>
          <w:rFonts w:ascii="Arial" w:eastAsia="Times New Roman" w:hAnsi="Arial" w:cs="Arial"/>
          <w:color w:val="000000"/>
          <w:sz w:val="22"/>
          <w:szCs w:val="22"/>
          <w:lang w:eastAsia="en-CA"/>
        </w:rPr>
      </w:pPr>
      <w:r w:rsidRPr="0084754A">
        <w:rPr>
          <w:rFonts w:ascii="Arial" w:eastAsia="Times New Roman" w:hAnsi="Arial" w:cs="Arial"/>
          <w:color w:val="000000"/>
          <w:sz w:val="22"/>
          <w:szCs w:val="22"/>
          <w:lang w:eastAsia="en-CA"/>
        </w:rPr>
        <w:t>The St. Catharines Milling and Lumber Company, </w:t>
      </w:r>
      <w:r w:rsidRPr="0084754A">
        <w:rPr>
          <w:rFonts w:ascii="Arial" w:eastAsia="Times New Roman" w:hAnsi="Arial" w:cs="Arial"/>
          <w:i/>
          <w:iCs/>
          <w:color w:val="000000"/>
          <w:sz w:val="22"/>
          <w:szCs w:val="22"/>
          <w:lang w:eastAsia="en-CA"/>
        </w:rPr>
        <w:t xml:space="preserve">(Defendants) </w:t>
      </w:r>
      <w:proofErr w:type="gramStart"/>
      <w:r w:rsidRPr="0084754A">
        <w:rPr>
          <w:rFonts w:ascii="Arial" w:eastAsia="Times New Roman" w:hAnsi="Arial" w:cs="Arial"/>
          <w:i/>
          <w:iCs/>
          <w:color w:val="000000"/>
          <w:sz w:val="22"/>
          <w:szCs w:val="22"/>
          <w:lang w:eastAsia="en-CA"/>
        </w:rPr>
        <w:t>Appellants;</w:t>
      </w:r>
      <w:proofErr w:type="gramEnd"/>
    </w:p>
    <w:p w14:paraId="5E7FDECE" w14:textId="77777777" w:rsidR="0084754A" w:rsidRPr="0084754A" w:rsidRDefault="0084754A" w:rsidP="0084754A">
      <w:pPr>
        <w:rPr>
          <w:rFonts w:ascii="Arial" w:eastAsia="Times New Roman" w:hAnsi="Arial" w:cs="Arial"/>
          <w:color w:val="000000"/>
          <w:sz w:val="22"/>
          <w:szCs w:val="22"/>
          <w:lang w:eastAsia="en-CA"/>
        </w:rPr>
      </w:pPr>
      <w:r w:rsidRPr="0084754A">
        <w:rPr>
          <w:rFonts w:ascii="Arial" w:eastAsia="Times New Roman" w:hAnsi="Arial" w:cs="Arial"/>
          <w:color w:val="000000"/>
          <w:sz w:val="22"/>
          <w:szCs w:val="22"/>
          <w:lang w:eastAsia="en-CA"/>
        </w:rPr>
        <w:t>and</w:t>
      </w:r>
    </w:p>
    <w:p w14:paraId="6A937DEB" w14:textId="77777777" w:rsidR="0084754A" w:rsidRPr="0084754A" w:rsidRDefault="0084754A" w:rsidP="0084754A">
      <w:pPr>
        <w:rPr>
          <w:rFonts w:ascii="Arial" w:eastAsia="Times New Roman" w:hAnsi="Arial" w:cs="Arial"/>
          <w:color w:val="000000"/>
          <w:sz w:val="22"/>
          <w:szCs w:val="22"/>
          <w:lang w:eastAsia="en-CA"/>
        </w:rPr>
      </w:pPr>
      <w:r w:rsidRPr="0084754A">
        <w:rPr>
          <w:rFonts w:ascii="Arial" w:eastAsia="Times New Roman" w:hAnsi="Arial" w:cs="Arial"/>
          <w:color w:val="000000"/>
          <w:sz w:val="22"/>
          <w:szCs w:val="22"/>
          <w:lang w:eastAsia="en-CA"/>
        </w:rPr>
        <w:t>The Queen, on the Information of the Attorney General for the Province of Ontario, </w:t>
      </w:r>
      <w:r w:rsidRPr="0084754A">
        <w:rPr>
          <w:rFonts w:ascii="Arial" w:eastAsia="Times New Roman" w:hAnsi="Arial" w:cs="Arial"/>
          <w:i/>
          <w:iCs/>
          <w:color w:val="000000"/>
          <w:sz w:val="22"/>
          <w:szCs w:val="22"/>
          <w:lang w:eastAsia="en-CA"/>
        </w:rPr>
        <w:t>(Plaintiff) Respondent.</w:t>
      </w:r>
    </w:p>
    <w:p w14:paraId="37528E97" w14:textId="77777777" w:rsidR="0084754A" w:rsidRPr="0084754A" w:rsidRDefault="0084754A" w:rsidP="0084754A">
      <w:pPr>
        <w:rPr>
          <w:rFonts w:ascii="Arial" w:eastAsia="Times New Roman" w:hAnsi="Arial" w:cs="Arial"/>
          <w:color w:val="000000"/>
          <w:sz w:val="22"/>
          <w:szCs w:val="22"/>
          <w:lang w:eastAsia="en-CA"/>
        </w:rPr>
      </w:pPr>
      <w:r w:rsidRPr="0084754A">
        <w:rPr>
          <w:rFonts w:ascii="Arial" w:eastAsia="Times New Roman" w:hAnsi="Arial" w:cs="Arial"/>
          <w:color w:val="000000"/>
          <w:sz w:val="22"/>
          <w:szCs w:val="22"/>
          <w:lang w:eastAsia="en-CA"/>
        </w:rPr>
        <w:t>1886: November 19, 20 &amp; 22; 1887: June 20.</w:t>
      </w:r>
    </w:p>
    <w:p w14:paraId="7535181C" w14:textId="77777777" w:rsidR="0084754A" w:rsidRPr="0084754A" w:rsidRDefault="0084754A" w:rsidP="0084754A">
      <w:pPr>
        <w:rPr>
          <w:rFonts w:ascii="Arial" w:eastAsia="Times New Roman" w:hAnsi="Arial" w:cs="Arial"/>
          <w:color w:val="000000"/>
          <w:sz w:val="22"/>
          <w:szCs w:val="22"/>
          <w:lang w:eastAsia="en-CA"/>
        </w:rPr>
      </w:pPr>
      <w:r w:rsidRPr="0084754A">
        <w:rPr>
          <w:rFonts w:ascii="Arial" w:eastAsia="Times New Roman" w:hAnsi="Arial" w:cs="Arial"/>
          <w:color w:val="000000"/>
          <w:sz w:val="22"/>
          <w:szCs w:val="22"/>
          <w:lang w:eastAsia="en-CA"/>
        </w:rPr>
        <w:t xml:space="preserve">Present: Sir W.J. Ritchie C.J. and Strong, Fournier, Henry </w:t>
      </w:r>
      <w:proofErr w:type="spellStart"/>
      <w:r w:rsidRPr="0084754A">
        <w:rPr>
          <w:rFonts w:ascii="Arial" w:eastAsia="Times New Roman" w:hAnsi="Arial" w:cs="Arial"/>
          <w:color w:val="000000"/>
          <w:sz w:val="22"/>
          <w:szCs w:val="22"/>
          <w:lang w:eastAsia="en-CA"/>
        </w:rPr>
        <w:t>Taschereau</w:t>
      </w:r>
      <w:proofErr w:type="spellEnd"/>
      <w:r w:rsidRPr="0084754A">
        <w:rPr>
          <w:rFonts w:ascii="Arial" w:eastAsia="Times New Roman" w:hAnsi="Arial" w:cs="Arial"/>
          <w:color w:val="000000"/>
          <w:sz w:val="22"/>
          <w:szCs w:val="22"/>
          <w:lang w:eastAsia="en-CA"/>
        </w:rPr>
        <w:t xml:space="preserve"> and Gwynne JJ.</w:t>
      </w:r>
    </w:p>
    <w:p w14:paraId="10EAE189" w14:textId="77777777" w:rsidR="0084754A" w:rsidRPr="0084754A" w:rsidRDefault="0084754A" w:rsidP="0084754A">
      <w:pPr>
        <w:rPr>
          <w:rFonts w:ascii="Arial" w:eastAsia="Times New Roman" w:hAnsi="Arial" w:cs="Arial"/>
          <w:color w:val="000000"/>
          <w:sz w:val="22"/>
          <w:szCs w:val="22"/>
          <w:lang w:eastAsia="en-CA"/>
        </w:rPr>
      </w:pPr>
    </w:p>
    <w:p w14:paraId="1DDB05E2" w14:textId="77777777" w:rsidR="0084754A" w:rsidRPr="0084754A" w:rsidRDefault="0084754A" w:rsidP="0084754A">
      <w:pPr>
        <w:rPr>
          <w:rFonts w:ascii="Arial" w:eastAsia="Times New Roman" w:hAnsi="Arial" w:cs="Arial"/>
          <w:color w:val="000000"/>
          <w:sz w:val="22"/>
          <w:szCs w:val="22"/>
          <w:lang w:eastAsia="en-CA"/>
        </w:rPr>
      </w:pPr>
      <w:r w:rsidRPr="0084754A">
        <w:rPr>
          <w:rFonts w:ascii="Arial" w:eastAsia="Times New Roman" w:hAnsi="Arial" w:cs="Arial"/>
          <w:color w:val="000000"/>
          <w:sz w:val="22"/>
          <w:szCs w:val="22"/>
          <w:lang w:eastAsia="en-CA"/>
        </w:rPr>
        <w:t>ON APPEAL FROM THE COURT OF APPEAL FOR ONTARIO.</w:t>
      </w:r>
    </w:p>
    <w:p w14:paraId="767D8305" w14:textId="77777777" w:rsidR="0084754A" w:rsidRPr="0084754A" w:rsidRDefault="0084754A" w:rsidP="0084754A">
      <w:pPr>
        <w:rPr>
          <w:rFonts w:ascii="Arial" w:eastAsia="Times New Roman" w:hAnsi="Arial" w:cs="Arial"/>
          <w:i/>
          <w:iCs/>
          <w:color w:val="000000"/>
          <w:sz w:val="22"/>
          <w:szCs w:val="22"/>
          <w:lang w:eastAsia="en-CA"/>
        </w:rPr>
      </w:pPr>
    </w:p>
    <w:p w14:paraId="48184170" w14:textId="77777777" w:rsidR="0084754A" w:rsidRPr="0084754A" w:rsidRDefault="0084754A" w:rsidP="0084754A">
      <w:pPr>
        <w:rPr>
          <w:rFonts w:ascii="Arial" w:eastAsia="Times New Roman" w:hAnsi="Arial" w:cs="Arial"/>
          <w:i/>
          <w:iCs/>
          <w:color w:val="000000"/>
          <w:sz w:val="22"/>
          <w:szCs w:val="22"/>
          <w:lang w:eastAsia="en-CA"/>
        </w:rPr>
      </w:pPr>
      <w:r w:rsidRPr="0084754A">
        <w:rPr>
          <w:rFonts w:ascii="Arial" w:eastAsia="Times New Roman" w:hAnsi="Arial" w:cs="Arial"/>
          <w:i/>
          <w:iCs/>
          <w:color w:val="000000"/>
          <w:sz w:val="22"/>
          <w:szCs w:val="22"/>
          <w:lang w:eastAsia="en-CA"/>
        </w:rPr>
        <w:t xml:space="preserve">Indian Lands—Title to—Right of Occupancy—Lands reserved for Indians—B.N.A. Act sec. 91, </w:t>
      </w:r>
      <w:proofErr w:type="spellStart"/>
      <w:r w:rsidRPr="0084754A">
        <w:rPr>
          <w:rFonts w:ascii="Arial" w:eastAsia="Times New Roman" w:hAnsi="Arial" w:cs="Arial"/>
          <w:i/>
          <w:iCs/>
          <w:color w:val="000000"/>
          <w:sz w:val="22"/>
          <w:szCs w:val="22"/>
          <w:lang w:eastAsia="en-CA"/>
        </w:rPr>
        <w:t>subsec</w:t>
      </w:r>
      <w:proofErr w:type="spellEnd"/>
      <w:r w:rsidRPr="0084754A">
        <w:rPr>
          <w:rFonts w:ascii="Arial" w:eastAsia="Times New Roman" w:hAnsi="Arial" w:cs="Arial"/>
          <w:i/>
          <w:iCs/>
          <w:color w:val="000000"/>
          <w:sz w:val="22"/>
          <w:szCs w:val="22"/>
          <w:lang w:eastAsia="en-CA"/>
        </w:rPr>
        <w:t xml:space="preserve">. 24—Sec. 92, </w:t>
      </w:r>
      <w:proofErr w:type="spellStart"/>
      <w:r w:rsidRPr="0084754A">
        <w:rPr>
          <w:rFonts w:ascii="Arial" w:eastAsia="Times New Roman" w:hAnsi="Arial" w:cs="Arial"/>
          <w:i/>
          <w:iCs/>
          <w:color w:val="000000"/>
          <w:sz w:val="22"/>
          <w:szCs w:val="22"/>
          <w:lang w:eastAsia="en-CA"/>
        </w:rPr>
        <w:t>subsec</w:t>
      </w:r>
      <w:proofErr w:type="spellEnd"/>
      <w:r w:rsidRPr="0084754A">
        <w:rPr>
          <w:rFonts w:ascii="Arial" w:eastAsia="Times New Roman" w:hAnsi="Arial" w:cs="Arial"/>
          <w:i/>
          <w:iCs/>
          <w:color w:val="000000"/>
          <w:sz w:val="22"/>
          <w:szCs w:val="22"/>
          <w:lang w:eastAsia="en-CA"/>
        </w:rPr>
        <w:t>. 5—Secs. 109, 117.</w:t>
      </w:r>
    </w:p>
    <w:p w14:paraId="659351CF" w14:textId="77777777" w:rsidR="0084754A" w:rsidRPr="0084754A" w:rsidRDefault="0084754A" w:rsidP="0084754A">
      <w:pPr>
        <w:spacing w:after="99"/>
        <w:ind w:firstLine="561"/>
        <w:rPr>
          <w:rFonts w:ascii="Arial" w:eastAsia="Times New Roman" w:hAnsi="Arial" w:cs="Arial"/>
          <w:color w:val="000000"/>
          <w:sz w:val="22"/>
          <w:szCs w:val="22"/>
          <w:lang w:eastAsia="en-CA"/>
        </w:rPr>
      </w:pPr>
      <w:r w:rsidRPr="0084754A">
        <w:rPr>
          <w:rFonts w:ascii="Arial" w:eastAsia="Times New Roman" w:hAnsi="Arial" w:cs="Arial"/>
          <w:color w:val="000000"/>
          <w:sz w:val="22"/>
          <w:szCs w:val="22"/>
          <w:lang w:eastAsia="en-CA"/>
        </w:rPr>
        <w:t>The lands within the boundary of Ontario in which the claims or rights of occupancy of the Indians were surrendered or became extinguished by the Dominion Treaty of 1873, known as the North West Angle Treaty, No. 3, form part of the public domain of Ontario and are public lands belonging to Ontario by virtue of the provisions of the British North America Act</w:t>
      </w:r>
      <w:bookmarkStart w:id="5" w:name="_ftnref1"/>
      <w:r w:rsidRPr="0084754A">
        <w:rPr>
          <w:rFonts w:ascii="Arial" w:eastAsia="Times New Roman" w:hAnsi="Arial" w:cs="Arial"/>
          <w:color w:val="000000"/>
          <w:sz w:val="22"/>
          <w:szCs w:val="22"/>
          <w:lang w:eastAsia="en-CA"/>
        </w:rPr>
        <w:fldChar w:fldCharType="begin"/>
      </w:r>
      <w:r w:rsidRPr="0084754A">
        <w:rPr>
          <w:rFonts w:ascii="Arial" w:eastAsia="Times New Roman" w:hAnsi="Arial" w:cs="Arial"/>
          <w:color w:val="000000"/>
          <w:sz w:val="22"/>
          <w:szCs w:val="22"/>
          <w:lang w:eastAsia="en-CA"/>
        </w:rPr>
        <w:instrText xml:space="preserve"> HYPERLINK "https://www.canlii.org/en/ca/scc/doc/1887/1887canlii3/1887canlii3.html?autocompleteStr=st.%20cat&amp;autocompletePos=2" \l "_ftn1" \o "" </w:instrText>
      </w:r>
      <w:r w:rsidRPr="0084754A">
        <w:rPr>
          <w:rFonts w:ascii="Arial" w:eastAsia="Times New Roman" w:hAnsi="Arial" w:cs="Arial"/>
          <w:color w:val="000000"/>
          <w:sz w:val="22"/>
          <w:szCs w:val="22"/>
          <w:lang w:eastAsia="en-CA"/>
        </w:rPr>
        <w:fldChar w:fldCharType="separate"/>
      </w:r>
      <w:r w:rsidRPr="0084754A">
        <w:rPr>
          <w:rFonts w:ascii="Arial" w:eastAsia="Times New Roman" w:hAnsi="Arial" w:cs="Arial"/>
          <w:color w:val="027ABB"/>
          <w:sz w:val="22"/>
          <w:szCs w:val="22"/>
          <w:vertAlign w:val="superscript"/>
          <w:lang w:eastAsia="en-CA"/>
        </w:rPr>
        <w:t>[1]</w:t>
      </w:r>
      <w:r w:rsidRPr="0084754A">
        <w:rPr>
          <w:rFonts w:ascii="Arial" w:eastAsia="Times New Roman" w:hAnsi="Arial" w:cs="Arial"/>
          <w:color w:val="000000"/>
          <w:sz w:val="22"/>
          <w:szCs w:val="22"/>
          <w:lang w:eastAsia="en-CA"/>
        </w:rPr>
        <w:fldChar w:fldCharType="end"/>
      </w:r>
      <w:bookmarkEnd w:id="5"/>
      <w:r w:rsidRPr="0084754A">
        <w:rPr>
          <w:rFonts w:ascii="Arial" w:eastAsia="Times New Roman" w:hAnsi="Arial" w:cs="Arial"/>
          <w:color w:val="000000"/>
          <w:sz w:val="22"/>
          <w:szCs w:val="22"/>
          <w:lang w:eastAsia="en-CA"/>
        </w:rPr>
        <w:t>.</w:t>
      </w:r>
    </w:p>
    <w:p w14:paraId="5FB65028" w14:textId="77777777" w:rsidR="0084754A" w:rsidRPr="0084754A" w:rsidRDefault="0084754A" w:rsidP="0084754A">
      <w:pPr>
        <w:spacing w:after="99"/>
        <w:ind w:firstLine="561"/>
        <w:rPr>
          <w:rFonts w:ascii="Arial" w:eastAsia="Times New Roman" w:hAnsi="Arial" w:cs="Arial"/>
          <w:color w:val="000000"/>
          <w:sz w:val="22"/>
          <w:szCs w:val="22"/>
          <w:lang w:eastAsia="en-CA"/>
        </w:rPr>
      </w:pPr>
      <w:r w:rsidRPr="0084754A">
        <w:rPr>
          <w:rFonts w:ascii="Arial" w:eastAsia="Times New Roman" w:hAnsi="Arial" w:cs="Arial"/>
          <w:color w:val="000000"/>
          <w:sz w:val="22"/>
          <w:szCs w:val="22"/>
          <w:lang w:eastAsia="en-CA"/>
        </w:rPr>
        <w:t>Only lands specifically set apart and reserved for the use of the Indians are “lands reserved for Indians” within the meaning of</w:t>
      </w:r>
    </w:p>
    <w:p w14:paraId="702E0630" w14:textId="77777777" w:rsidR="0084754A" w:rsidRPr="0084754A" w:rsidRDefault="0084754A" w:rsidP="0084754A">
      <w:pPr>
        <w:spacing w:after="120"/>
        <w:rPr>
          <w:rFonts w:ascii="Arial" w:eastAsia="Times New Roman" w:hAnsi="Arial" w:cs="Arial"/>
          <w:i/>
          <w:iCs/>
          <w:color w:val="000000"/>
          <w:sz w:val="22"/>
          <w:szCs w:val="22"/>
          <w:lang w:eastAsia="en-CA"/>
        </w:rPr>
      </w:pPr>
      <w:r w:rsidRPr="0084754A">
        <w:rPr>
          <w:rFonts w:ascii="Arial" w:eastAsia="Times New Roman" w:hAnsi="Arial" w:cs="Arial"/>
          <w:i/>
          <w:iCs/>
          <w:color w:val="000000"/>
          <w:sz w:val="22"/>
          <w:szCs w:val="22"/>
          <w:lang w:eastAsia="en-CA"/>
        </w:rPr>
        <w:t>[Page 578]</w:t>
      </w:r>
    </w:p>
    <w:p w14:paraId="30B062B7" w14:textId="77777777" w:rsidR="0084754A" w:rsidRPr="0084754A" w:rsidRDefault="0084754A" w:rsidP="0084754A">
      <w:pPr>
        <w:spacing w:after="99"/>
        <w:ind w:firstLine="561"/>
        <w:rPr>
          <w:rFonts w:ascii="Arial" w:eastAsia="Times New Roman" w:hAnsi="Arial" w:cs="Arial"/>
          <w:color w:val="000000"/>
          <w:sz w:val="22"/>
          <w:szCs w:val="22"/>
          <w:lang w:eastAsia="en-CA"/>
        </w:rPr>
      </w:pPr>
      <w:r w:rsidRPr="0084754A">
        <w:rPr>
          <w:rFonts w:ascii="Arial" w:eastAsia="Times New Roman" w:hAnsi="Arial" w:cs="Arial"/>
          <w:color w:val="000000"/>
          <w:sz w:val="22"/>
          <w:szCs w:val="22"/>
          <w:lang w:eastAsia="en-CA"/>
        </w:rPr>
        <w:t>sec. 91, item 24 of the British North America Act</w:t>
      </w:r>
      <w:bookmarkStart w:id="6" w:name="_ftnref2"/>
      <w:r w:rsidRPr="0084754A">
        <w:rPr>
          <w:rFonts w:ascii="Arial" w:eastAsia="Times New Roman" w:hAnsi="Arial" w:cs="Arial"/>
          <w:color w:val="000000"/>
          <w:sz w:val="22"/>
          <w:szCs w:val="22"/>
          <w:lang w:eastAsia="en-CA"/>
        </w:rPr>
        <w:fldChar w:fldCharType="begin"/>
      </w:r>
      <w:r w:rsidRPr="0084754A">
        <w:rPr>
          <w:rFonts w:ascii="Arial" w:eastAsia="Times New Roman" w:hAnsi="Arial" w:cs="Arial"/>
          <w:color w:val="000000"/>
          <w:sz w:val="22"/>
          <w:szCs w:val="22"/>
          <w:lang w:eastAsia="en-CA"/>
        </w:rPr>
        <w:instrText xml:space="preserve"> HYPERLINK "https://www.canlii.org/en/ca/scc/doc/1887/1887canlii3/1887canlii3.html?autocompleteStr=st.%20cat&amp;autocompletePos=2" \l "_ftn2" \o "" </w:instrText>
      </w:r>
      <w:r w:rsidRPr="0084754A">
        <w:rPr>
          <w:rFonts w:ascii="Arial" w:eastAsia="Times New Roman" w:hAnsi="Arial" w:cs="Arial"/>
          <w:color w:val="000000"/>
          <w:sz w:val="22"/>
          <w:szCs w:val="22"/>
          <w:lang w:eastAsia="en-CA"/>
        </w:rPr>
        <w:fldChar w:fldCharType="separate"/>
      </w:r>
      <w:r w:rsidRPr="0084754A">
        <w:rPr>
          <w:rFonts w:ascii="Arial" w:eastAsia="Times New Roman" w:hAnsi="Arial" w:cs="Arial"/>
          <w:color w:val="027ABB"/>
          <w:sz w:val="22"/>
          <w:szCs w:val="22"/>
          <w:vertAlign w:val="superscript"/>
          <w:lang w:eastAsia="en-CA"/>
        </w:rPr>
        <w:t>[2]</w:t>
      </w:r>
      <w:r w:rsidRPr="0084754A">
        <w:rPr>
          <w:rFonts w:ascii="Arial" w:eastAsia="Times New Roman" w:hAnsi="Arial" w:cs="Arial"/>
          <w:color w:val="000000"/>
          <w:sz w:val="22"/>
          <w:szCs w:val="22"/>
          <w:lang w:eastAsia="en-CA"/>
        </w:rPr>
        <w:fldChar w:fldCharType="end"/>
      </w:r>
      <w:bookmarkEnd w:id="6"/>
      <w:r w:rsidRPr="0084754A">
        <w:rPr>
          <w:rFonts w:ascii="Arial" w:eastAsia="Times New Roman" w:hAnsi="Arial" w:cs="Arial"/>
          <w:color w:val="000000"/>
          <w:sz w:val="22"/>
          <w:szCs w:val="22"/>
          <w:lang w:eastAsia="en-CA"/>
        </w:rPr>
        <w:t>Supreme Court of Canada.</w:t>
      </w:r>
    </w:p>
    <w:p w14:paraId="79C7C2F2" w14:textId="77777777" w:rsidR="0084754A" w:rsidRPr="0084754A" w:rsidRDefault="0084754A" w:rsidP="0084754A">
      <w:pPr>
        <w:spacing w:after="99"/>
        <w:ind w:firstLine="561"/>
        <w:rPr>
          <w:rFonts w:ascii="Arial" w:eastAsia="Times New Roman" w:hAnsi="Arial" w:cs="Arial"/>
          <w:color w:val="000000"/>
          <w:sz w:val="22"/>
          <w:szCs w:val="22"/>
          <w:lang w:eastAsia="en-CA"/>
        </w:rPr>
      </w:pPr>
      <w:r w:rsidRPr="0084754A">
        <w:rPr>
          <w:rFonts w:ascii="Arial" w:eastAsia="Times New Roman" w:hAnsi="Arial" w:cs="Arial"/>
          <w:color w:val="000000"/>
          <w:sz w:val="22"/>
          <w:szCs w:val="22"/>
          <w:lang w:eastAsia="en-CA"/>
        </w:rPr>
        <w:lastRenderedPageBreak/>
        <w:t>The judgment of Boyd C. in the Chancery Division of the High Court of Justice for Ontario</w:t>
      </w:r>
      <w:bookmarkStart w:id="7" w:name="_ftnref3"/>
      <w:r w:rsidRPr="0084754A">
        <w:rPr>
          <w:rFonts w:ascii="Arial" w:eastAsia="Times New Roman" w:hAnsi="Arial" w:cs="Arial"/>
          <w:color w:val="000000"/>
          <w:sz w:val="22"/>
          <w:szCs w:val="22"/>
          <w:lang w:eastAsia="en-CA"/>
        </w:rPr>
        <w:fldChar w:fldCharType="begin"/>
      </w:r>
      <w:r w:rsidRPr="0084754A">
        <w:rPr>
          <w:rFonts w:ascii="Arial" w:eastAsia="Times New Roman" w:hAnsi="Arial" w:cs="Arial"/>
          <w:color w:val="000000"/>
          <w:sz w:val="22"/>
          <w:szCs w:val="22"/>
          <w:lang w:eastAsia="en-CA"/>
        </w:rPr>
        <w:instrText xml:space="preserve"> HYPERLINK "https://www.canlii.org/en/ca/scc/doc/1887/1887canlii3/1887canlii3.html?autocompleteStr=st.%20cat&amp;autocompletePos=2" \l "_ftn3" \o "" </w:instrText>
      </w:r>
      <w:r w:rsidRPr="0084754A">
        <w:rPr>
          <w:rFonts w:ascii="Arial" w:eastAsia="Times New Roman" w:hAnsi="Arial" w:cs="Arial"/>
          <w:color w:val="000000"/>
          <w:sz w:val="22"/>
          <w:szCs w:val="22"/>
          <w:lang w:eastAsia="en-CA"/>
        </w:rPr>
        <w:fldChar w:fldCharType="separate"/>
      </w:r>
      <w:r w:rsidRPr="0084754A">
        <w:rPr>
          <w:rFonts w:ascii="Arial" w:eastAsia="Times New Roman" w:hAnsi="Arial" w:cs="Arial"/>
          <w:color w:val="027ABB"/>
          <w:sz w:val="22"/>
          <w:szCs w:val="22"/>
          <w:vertAlign w:val="superscript"/>
          <w:lang w:eastAsia="en-CA"/>
        </w:rPr>
        <w:t>[3]</w:t>
      </w:r>
      <w:r w:rsidRPr="0084754A">
        <w:rPr>
          <w:rFonts w:ascii="Arial" w:eastAsia="Times New Roman" w:hAnsi="Arial" w:cs="Arial"/>
          <w:color w:val="000000"/>
          <w:sz w:val="22"/>
          <w:szCs w:val="22"/>
          <w:lang w:eastAsia="en-CA"/>
        </w:rPr>
        <w:fldChar w:fldCharType="end"/>
      </w:r>
      <w:bookmarkEnd w:id="7"/>
      <w:r w:rsidRPr="0084754A">
        <w:rPr>
          <w:rFonts w:ascii="Arial" w:eastAsia="Times New Roman" w:hAnsi="Arial" w:cs="Arial"/>
          <w:color w:val="000000"/>
          <w:sz w:val="22"/>
          <w:szCs w:val="22"/>
          <w:lang w:eastAsia="en-CA"/>
        </w:rPr>
        <w:t> and of the Court of Appeal for Ontario</w:t>
      </w:r>
      <w:bookmarkStart w:id="8" w:name="_ftnref4"/>
      <w:r w:rsidRPr="0084754A">
        <w:rPr>
          <w:rFonts w:ascii="Arial" w:eastAsia="Times New Roman" w:hAnsi="Arial" w:cs="Arial"/>
          <w:color w:val="000000"/>
          <w:sz w:val="22"/>
          <w:szCs w:val="22"/>
          <w:lang w:eastAsia="en-CA"/>
        </w:rPr>
        <w:fldChar w:fldCharType="begin"/>
      </w:r>
      <w:r w:rsidRPr="0084754A">
        <w:rPr>
          <w:rFonts w:ascii="Arial" w:eastAsia="Times New Roman" w:hAnsi="Arial" w:cs="Arial"/>
          <w:color w:val="000000"/>
          <w:sz w:val="22"/>
          <w:szCs w:val="22"/>
          <w:lang w:eastAsia="en-CA"/>
        </w:rPr>
        <w:instrText xml:space="preserve"> HYPERLINK "https://www.canlii.org/en/ca/scc/doc/1887/1887canlii3/1887canlii3.html?autocompleteStr=st.%20cat&amp;autocompletePos=2" \l "_ftn4" \o "" </w:instrText>
      </w:r>
      <w:r w:rsidRPr="0084754A">
        <w:rPr>
          <w:rFonts w:ascii="Arial" w:eastAsia="Times New Roman" w:hAnsi="Arial" w:cs="Arial"/>
          <w:color w:val="000000"/>
          <w:sz w:val="22"/>
          <w:szCs w:val="22"/>
          <w:lang w:eastAsia="en-CA"/>
        </w:rPr>
        <w:fldChar w:fldCharType="separate"/>
      </w:r>
      <w:r w:rsidRPr="0084754A">
        <w:rPr>
          <w:rFonts w:ascii="Arial" w:eastAsia="Times New Roman" w:hAnsi="Arial" w:cs="Arial"/>
          <w:color w:val="027ABB"/>
          <w:sz w:val="22"/>
          <w:szCs w:val="22"/>
          <w:vertAlign w:val="superscript"/>
          <w:lang w:eastAsia="en-CA"/>
        </w:rPr>
        <w:t>[4]</w:t>
      </w:r>
      <w:r w:rsidRPr="0084754A">
        <w:rPr>
          <w:rFonts w:ascii="Arial" w:eastAsia="Times New Roman" w:hAnsi="Arial" w:cs="Arial"/>
          <w:color w:val="000000"/>
          <w:sz w:val="22"/>
          <w:szCs w:val="22"/>
          <w:lang w:eastAsia="en-CA"/>
        </w:rPr>
        <w:fldChar w:fldCharType="end"/>
      </w:r>
      <w:bookmarkEnd w:id="8"/>
      <w:r w:rsidRPr="0084754A">
        <w:rPr>
          <w:rFonts w:ascii="Arial" w:eastAsia="Times New Roman" w:hAnsi="Arial" w:cs="Arial"/>
          <w:color w:val="000000"/>
          <w:sz w:val="22"/>
          <w:szCs w:val="22"/>
          <w:lang w:eastAsia="en-CA"/>
        </w:rPr>
        <w:t> affirmed. Strong and Gwynne JJ. dissenting,</w:t>
      </w:r>
    </w:p>
    <w:p w14:paraId="7F8EAE27" w14:textId="77777777" w:rsidR="0084754A" w:rsidRPr="0084754A" w:rsidRDefault="0084754A" w:rsidP="0084754A">
      <w:pPr>
        <w:spacing w:after="99"/>
        <w:ind w:firstLine="566"/>
        <w:rPr>
          <w:rFonts w:ascii="Arial" w:eastAsia="Times New Roman" w:hAnsi="Arial" w:cs="Arial"/>
          <w:color w:val="000000"/>
          <w:sz w:val="22"/>
          <w:szCs w:val="22"/>
          <w:lang w:eastAsia="en-CA"/>
        </w:rPr>
      </w:pPr>
      <w:r w:rsidRPr="0084754A">
        <w:rPr>
          <w:rFonts w:ascii="Arial" w:eastAsia="Times New Roman" w:hAnsi="Arial" w:cs="Arial"/>
          <w:color w:val="000000"/>
          <w:sz w:val="22"/>
          <w:szCs w:val="22"/>
          <w:lang w:eastAsia="en-CA"/>
        </w:rPr>
        <w:t>APPEAL from a decision of the Court of Appeal for Ontario</w:t>
      </w:r>
      <w:r w:rsidRPr="0084754A">
        <w:rPr>
          <w:rFonts w:ascii="Arial" w:eastAsia="Times New Roman" w:hAnsi="Arial" w:cs="Arial"/>
          <w:color w:val="000000"/>
          <w:sz w:val="22"/>
          <w:szCs w:val="22"/>
          <w:vertAlign w:val="superscript"/>
          <w:lang w:eastAsia="en-CA"/>
        </w:rPr>
        <w:t>4</w:t>
      </w:r>
      <w:r w:rsidRPr="0084754A">
        <w:rPr>
          <w:rFonts w:ascii="Arial" w:eastAsia="Times New Roman" w:hAnsi="Arial" w:cs="Arial"/>
          <w:color w:val="000000"/>
          <w:sz w:val="22"/>
          <w:szCs w:val="22"/>
          <w:lang w:eastAsia="en-CA"/>
        </w:rPr>
        <w:t>, affirming the judgment of the Chancery Division</w:t>
      </w:r>
      <w:r w:rsidRPr="0084754A">
        <w:rPr>
          <w:rFonts w:ascii="Arial" w:eastAsia="Times New Roman" w:hAnsi="Arial" w:cs="Arial"/>
          <w:color w:val="000000"/>
          <w:sz w:val="22"/>
          <w:szCs w:val="22"/>
          <w:vertAlign w:val="superscript"/>
          <w:lang w:eastAsia="en-CA"/>
        </w:rPr>
        <w:t>3</w:t>
      </w:r>
      <w:r w:rsidRPr="0084754A">
        <w:rPr>
          <w:rFonts w:ascii="Arial" w:eastAsia="Times New Roman" w:hAnsi="Arial" w:cs="Arial"/>
          <w:color w:val="000000"/>
          <w:sz w:val="22"/>
          <w:szCs w:val="22"/>
          <w:lang w:eastAsia="en-CA"/>
        </w:rPr>
        <w:t xml:space="preserve">, which restrained the defendants from cutting timber on lands in Ontario claimed to be public lands of the </w:t>
      </w:r>
      <w:proofErr w:type="gramStart"/>
      <w:r w:rsidRPr="0084754A">
        <w:rPr>
          <w:rFonts w:ascii="Arial" w:eastAsia="Times New Roman" w:hAnsi="Arial" w:cs="Arial"/>
          <w:color w:val="000000"/>
          <w:sz w:val="22"/>
          <w:szCs w:val="22"/>
          <w:lang w:eastAsia="en-CA"/>
        </w:rPr>
        <w:t>Province</w:t>
      </w:r>
      <w:proofErr w:type="gramEnd"/>
      <w:r w:rsidRPr="0084754A">
        <w:rPr>
          <w:rFonts w:ascii="Arial" w:eastAsia="Times New Roman" w:hAnsi="Arial" w:cs="Arial"/>
          <w:color w:val="000000"/>
          <w:sz w:val="22"/>
          <w:szCs w:val="22"/>
          <w:lang w:eastAsia="en-CA"/>
        </w:rPr>
        <w:t>.</w:t>
      </w:r>
    </w:p>
    <w:p w14:paraId="1FBC1245" w14:textId="77777777" w:rsidR="0084754A" w:rsidRPr="0084754A" w:rsidRDefault="0084754A" w:rsidP="0084754A">
      <w:pPr>
        <w:spacing w:after="160"/>
        <w:rPr>
          <w:rFonts w:ascii="Arial" w:hAnsi="Arial" w:cs="Arial"/>
          <w:color w:val="FF0000"/>
          <w:sz w:val="22"/>
          <w:szCs w:val="22"/>
          <w:lang w:val="en-US"/>
        </w:rPr>
      </w:pPr>
    </w:p>
    <w:p w14:paraId="0D159D89" w14:textId="77777777" w:rsidR="0084754A" w:rsidRPr="0084754A" w:rsidRDefault="0084754A" w:rsidP="0084754A">
      <w:pPr>
        <w:spacing w:after="80"/>
        <w:rPr>
          <w:rFonts w:ascii="Arial" w:hAnsi="Arial" w:cs="Arial"/>
          <w:sz w:val="22"/>
          <w:szCs w:val="22"/>
          <w:lang w:val="en-US"/>
        </w:rPr>
      </w:pPr>
      <w:r w:rsidRPr="0084754A">
        <w:rPr>
          <w:rFonts w:ascii="Arial" w:hAnsi="Arial" w:cs="Arial"/>
          <w:color w:val="FF0000"/>
          <w:sz w:val="22"/>
          <w:szCs w:val="22"/>
          <w:lang w:val="en-US"/>
        </w:rPr>
        <w:t xml:space="preserve">See also: </w:t>
      </w:r>
      <w:r w:rsidRPr="0084754A">
        <w:rPr>
          <w:rFonts w:ascii="Arial" w:hAnsi="Arial" w:cs="Arial"/>
          <w:sz w:val="22"/>
          <w:szCs w:val="22"/>
          <w:lang w:val="en-US"/>
        </w:rPr>
        <w:t xml:space="preserve">St </w:t>
      </w:r>
      <w:proofErr w:type="spellStart"/>
      <w:r w:rsidRPr="0084754A">
        <w:rPr>
          <w:rFonts w:ascii="Arial" w:hAnsi="Arial" w:cs="Arial"/>
          <w:sz w:val="22"/>
          <w:szCs w:val="22"/>
          <w:lang w:val="en-US"/>
        </w:rPr>
        <w:t>Catherines</w:t>
      </w:r>
      <w:proofErr w:type="spellEnd"/>
      <w:r w:rsidRPr="0084754A">
        <w:rPr>
          <w:rFonts w:ascii="Arial" w:hAnsi="Arial" w:cs="Arial"/>
          <w:sz w:val="22"/>
          <w:szCs w:val="22"/>
          <w:lang w:val="en-US"/>
        </w:rPr>
        <w:t xml:space="preserve"> Milling Case excerpt from Henderson, B. "A Brief Introduction to Aboriginal Law in Canada." Bloorstreet.com. January 15, 1996. </w:t>
      </w:r>
      <w:hyperlink r:id="rId63" w:history="1">
        <w:r w:rsidRPr="0084754A">
          <w:rPr>
            <w:rFonts w:ascii="Arial" w:hAnsi="Arial" w:cs="Arial"/>
            <w:color w:val="0000FF"/>
            <w:sz w:val="22"/>
            <w:szCs w:val="22"/>
            <w:u w:val="single"/>
            <w:lang w:val="en-US"/>
          </w:rPr>
          <w:t>http://www.bloorstreet.com/200block/brintro.htm</w:t>
        </w:r>
      </w:hyperlink>
      <w:r w:rsidRPr="0084754A">
        <w:rPr>
          <w:rFonts w:ascii="Arial" w:hAnsi="Arial" w:cs="Arial"/>
          <w:color w:val="FF0000"/>
          <w:sz w:val="22"/>
          <w:szCs w:val="22"/>
          <w:lang w:val="en-US"/>
        </w:rPr>
        <w:t>.</w:t>
      </w:r>
    </w:p>
    <w:p w14:paraId="11495AA7" w14:textId="77777777" w:rsidR="0084754A" w:rsidRPr="0084754A" w:rsidRDefault="0084754A" w:rsidP="0084754A">
      <w:pPr>
        <w:spacing w:after="80"/>
        <w:rPr>
          <w:rFonts w:ascii="Arial" w:hAnsi="Arial" w:cs="Arial"/>
          <w:lang w:val="en-US"/>
        </w:rPr>
      </w:pPr>
    </w:p>
    <w:tbl>
      <w:tblPr>
        <w:tblStyle w:val="TableGrid5"/>
        <w:tblW w:w="0" w:type="auto"/>
        <w:jc w:val="center"/>
        <w:tblLook w:val="04A0" w:firstRow="1" w:lastRow="0" w:firstColumn="1" w:lastColumn="0" w:noHBand="0" w:noVBand="1"/>
      </w:tblPr>
      <w:tblGrid>
        <w:gridCol w:w="4962"/>
        <w:gridCol w:w="5113"/>
      </w:tblGrid>
      <w:tr w:rsidR="0084754A" w:rsidRPr="0084754A" w14:paraId="7808652A" w14:textId="77777777" w:rsidTr="00D031BF">
        <w:trPr>
          <w:trHeight w:val="826"/>
          <w:jc w:val="center"/>
        </w:trPr>
        <w:tc>
          <w:tcPr>
            <w:tcW w:w="4962" w:type="dxa"/>
          </w:tcPr>
          <w:p w14:paraId="46276FE4" w14:textId="77777777" w:rsidR="0084754A" w:rsidRPr="0084754A" w:rsidRDefault="0084754A" w:rsidP="0084754A">
            <w:pPr>
              <w:rPr>
                <w:rFonts w:ascii="Arial" w:hAnsi="Arial" w:cs="Arial"/>
                <w:bCs/>
              </w:rPr>
            </w:pPr>
            <w:r w:rsidRPr="0084754A">
              <w:rPr>
                <w:rFonts w:ascii="Arial" w:hAnsi="Arial" w:cs="Arial"/>
                <w:bCs/>
              </w:rPr>
              <w:t>What?</w:t>
            </w:r>
          </w:p>
          <w:p w14:paraId="71FC52A5"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What is the issue?</w:t>
            </w:r>
          </w:p>
          <w:p w14:paraId="77FB7574" w14:textId="77777777" w:rsidR="0084754A" w:rsidRPr="0084754A" w:rsidRDefault="0084754A" w:rsidP="0084754A">
            <w:pPr>
              <w:rPr>
                <w:rFonts w:ascii="Arial" w:hAnsi="Arial" w:cs="Arial"/>
              </w:rPr>
            </w:pPr>
          </w:p>
          <w:p w14:paraId="04D5EA8A" w14:textId="77777777" w:rsidR="0084754A" w:rsidRPr="0084754A" w:rsidRDefault="0084754A" w:rsidP="0084754A">
            <w:pPr>
              <w:rPr>
                <w:rFonts w:ascii="Arial" w:hAnsi="Arial" w:cs="Arial"/>
              </w:rPr>
            </w:pPr>
          </w:p>
        </w:tc>
        <w:tc>
          <w:tcPr>
            <w:tcW w:w="5113" w:type="dxa"/>
          </w:tcPr>
          <w:p w14:paraId="1D936C4D" w14:textId="77777777" w:rsidR="0084754A" w:rsidRPr="0084754A" w:rsidRDefault="0084754A" w:rsidP="0084754A">
            <w:pPr>
              <w:rPr>
                <w:rFonts w:ascii="Arial" w:hAnsi="Arial" w:cs="Arial"/>
              </w:rPr>
            </w:pPr>
          </w:p>
          <w:p w14:paraId="3BAE9A58" w14:textId="77777777" w:rsidR="0084754A" w:rsidRPr="0084754A" w:rsidRDefault="0084754A" w:rsidP="0084754A">
            <w:pPr>
              <w:rPr>
                <w:rFonts w:ascii="Arial" w:hAnsi="Arial" w:cs="Arial"/>
                <w:i/>
                <w:iCs/>
              </w:rPr>
            </w:pPr>
            <w:r w:rsidRPr="0084754A">
              <w:rPr>
                <w:rFonts w:ascii="Arial" w:hAnsi="Arial" w:cs="Arial"/>
                <w:i/>
                <w:iCs/>
              </w:rPr>
              <w:t>“When a parcel of land ceased to be part of an Indian reserve, which jurisdiction owns the title: the provincial or the federal government?”</w:t>
            </w:r>
          </w:p>
          <w:p w14:paraId="3463E9AD" w14:textId="77777777" w:rsidR="0084754A" w:rsidRPr="0084754A" w:rsidRDefault="0084754A" w:rsidP="0084754A">
            <w:pPr>
              <w:rPr>
                <w:rFonts w:ascii="Arial" w:hAnsi="Arial" w:cs="Arial"/>
              </w:rPr>
            </w:pPr>
          </w:p>
        </w:tc>
      </w:tr>
      <w:tr w:rsidR="0084754A" w:rsidRPr="0084754A" w14:paraId="209288AF" w14:textId="77777777" w:rsidTr="00D031BF">
        <w:trPr>
          <w:trHeight w:val="826"/>
          <w:jc w:val="center"/>
        </w:trPr>
        <w:tc>
          <w:tcPr>
            <w:tcW w:w="4962" w:type="dxa"/>
          </w:tcPr>
          <w:p w14:paraId="751DFBDC" w14:textId="77777777" w:rsidR="0084754A" w:rsidRPr="0084754A" w:rsidRDefault="0084754A" w:rsidP="0084754A">
            <w:pPr>
              <w:rPr>
                <w:rFonts w:ascii="Arial" w:hAnsi="Arial" w:cs="Arial"/>
                <w:bCs/>
              </w:rPr>
            </w:pPr>
            <w:r w:rsidRPr="0084754A">
              <w:rPr>
                <w:rFonts w:ascii="Arial" w:hAnsi="Arial" w:cs="Arial"/>
                <w:bCs/>
              </w:rPr>
              <w:t>Who?</w:t>
            </w:r>
          </w:p>
          <w:p w14:paraId="1A540DA7"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Who decided the decision?</w:t>
            </w:r>
          </w:p>
          <w:p w14:paraId="259C7458" w14:textId="77777777" w:rsidR="0084754A" w:rsidRPr="0084754A" w:rsidRDefault="0084754A" w:rsidP="0084754A">
            <w:pPr>
              <w:rPr>
                <w:rFonts w:ascii="Arial" w:hAnsi="Arial" w:cs="Arial"/>
              </w:rPr>
            </w:pPr>
            <w:r w:rsidRPr="0084754A">
              <w:rPr>
                <w:rFonts w:ascii="Arial" w:hAnsi="Arial" w:cs="Arial"/>
              </w:rPr>
              <w:tab/>
            </w:r>
          </w:p>
          <w:p w14:paraId="7E28220A" w14:textId="77777777" w:rsidR="0084754A" w:rsidRPr="0084754A" w:rsidRDefault="0084754A" w:rsidP="0084754A">
            <w:pPr>
              <w:rPr>
                <w:rFonts w:ascii="Arial" w:hAnsi="Arial" w:cs="Arial"/>
              </w:rPr>
            </w:pPr>
          </w:p>
        </w:tc>
        <w:tc>
          <w:tcPr>
            <w:tcW w:w="5113" w:type="dxa"/>
          </w:tcPr>
          <w:p w14:paraId="64AEE42C" w14:textId="77777777" w:rsidR="0084754A" w:rsidRPr="0084754A" w:rsidRDefault="0084754A" w:rsidP="0084754A">
            <w:pPr>
              <w:rPr>
                <w:rFonts w:ascii="Arial" w:hAnsi="Arial" w:cs="Arial"/>
              </w:rPr>
            </w:pPr>
          </w:p>
          <w:p w14:paraId="247466A5" w14:textId="77777777" w:rsidR="0084754A" w:rsidRPr="0084754A" w:rsidRDefault="0084754A" w:rsidP="0084754A">
            <w:pPr>
              <w:rPr>
                <w:rFonts w:ascii="Arial" w:hAnsi="Arial" w:cs="Arial"/>
              </w:rPr>
            </w:pPr>
            <w:r w:rsidRPr="0084754A">
              <w:rPr>
                <w:rFonts w:ascii="Arial" w:hAnsi="Arial" w:cs="Arial"/>
                <w:i/>
                <w:iCs/>
              </w:rPr>
              <w:t>Judicial Committee of the Privy Council</w:t>
            </w:r>
          </w:p>
        </w:tc>
      </w:tr>
      <w:tr w:rsidR="0084754A" w:rsidRPr="0084754A" w14:paraId="69F39BAA" w14:textId="77777777" w:rsidTr="00D031BF">
        <w:trPr>
          <w:trHeight w:val="826"/>
          <w:jc w:val="center"/>
        </w:trPr>
        <w:tc>
          <w:tcPr>
            <w:tcW w:w="4962" w:type="dxa"/>
          </w:tcPr>
          <w:p w14:paraId="309252A7" w14:textId="77777777" w:rsidR="0084754A" w:rsidRPr="0084754A" w:rsidRDefault="0084754A" w:rsidP="0084754A">
            <w:pPr>
              <w:rPr>
                <w:rFonts w:ascii="Arial" w:hAnsi="Arial" w:cs="Arial"/>
                <w:bCs/>
              </w:rPr>
            </w:pPr>
            <w:r w:rsidRPr="0084754A">
              <w:rPr>
                <w:rFonts w:ascii="Arial" w:hAnsi="Arial" w:cs="Arial"/>
                <w:bCs/>
              </w:rPr>
              <w:t>When?</w:t>
            </w:r>
          </w:p>
          <w:p w14:paraId="7879A988"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When was the court case decided?</w:t>
            </w:r>
          </w:p>
          <w:p w14:paraId="6E69B094" w14:textId="77777777" w:rsidR="0084754A" w:rsidRPr="0084754A" w:rsidRDefault="0084754A" w:rsidP="0084754A">
            <w:pPr>
              <w:rPr>
                <w:rFonts w:ascii="Arial" w:hAnsi="Arial" w:cs="Arial"/>
              </w:rPr>
            </w:pPr>
            <w:r w:rsidRPr="0084754A">
              <w:rPr>
                <w:rFonts w:ascii="Arial" w:hAnsi="Arial" w:cs="Arial"/>
              </w:rPr>
              <w:tab/>
            </w:r>
          </w:p>
          <w:p w14:paraId="67A80670" w14:textId="77777777" w:rsidR="0084754A" w:rsidRPr="0084754A" w:rsidRDefault="0084754A" w:rsidP="0084754A">
            <w:pPr>
              <w:rPr>
                <w:rFonts w:ascii="Arial" w:hAnsi="Arial" w:cs="Arial"/>
              </w:rPr>
            </w:pPr>
          </w:p>
        </w:tc>
        <w:tc>
          <w:tcPr>
            <w:tcW w:w="5113" w:type="dxa"/>
          </w:tcPr>
          <w:p w14:paraId="340BED73" w14:textId="77777777" w:rsidR="0084754A" w:rsidRPr="0084754A" w:rsidRDefault="0084754A" w:rsidP="0084754A">
            <w:pPr>
              <w:rPr>
                <w:rFonts w:ascii="Arial" w:hAnsi="Arial" w:cs="Arial"/>
              </w:rPr>
            </w:pPr>
          </w:p>
          <w:p w14:paraId="48A12ACB" w14:textId="77777777" w:rsidR="0084754A" w:rsidRPr="0084754A" w:rsidRDefault="0084754A" w:rsidP="0084754A">
            <w:pPr>
              <w:rPr>
                <w:rFonts w:ascii="Arial" w:hAnsi="Arial" w:cs="Arial"/>
              </w:rPr>
            </w:pPr>
            <w:r w:rsidRPr="0084754A">
              <w:rPr>
                <w:rFonts w:ascii="Arial" w:hAnsi="Arial" w:cs="Arial"/>
              </w:rPr>
              <w:t>1888</w:t>
            </w:r>
          </w:p>
        </w:tc>
      </w:tr>
      <w:tr w:rsidR="0084754A" w:rsidRPr="0084754A" w14:paraId="172A9E1B" w14:textId="77777777" w:rsidTr="00D031BF">
        <w:trPr>
          <w:trHeight w:val="1104"/>
          <w:jc w:val="center"/>
        </w:trPr>
        <w:tc>
          <w:tcPr>
            <w:tcW w:w="4962" w:type="dxa"/>
          </w:tcPr>
          <w:p w14:paraId="41A7B481" w14:textId="77777777" w:rsidR="0084754A" w:rsidRPr="0084754A" w:rsidRDefault="0084754A" w:rsidP="0084754A">
            <w:pPr>
              <w:rPr>
                <w:rFonts w:ascii="Arial" w:hAnsi="Arial" w:cs="Arial"/>
                <w:bCs/>
              </w:rPr>
            </w:pPr>
            <w:r w:rsidRPr="0084754A">
              <w:rPr>
                <w:rFonts w:ascii="Arial" w:hAnsi="Arial" w:cs="Arial"/>
                <w:bCs/>
              </w:rPr>
              <w:t>Where?</w:t>
            </w:r>
          </w:p>
          <w:p w14:paraId="59C49A58"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Where is the land in question?</w:t>
            </w:r>
          </w:p>
          <w:p w14:paraId="666207DF" w14:textId="77777777" w:rsidR="0084754A" w:rsidRPr="0084754A" w:rsidRDefault="0084754A" w:rsidP="0084754A">
            <w:pPr>
              <w:rPr>
                <w:rFonts w:ascii="Arial" w:hAnsi="Arial" w:cs="Arial"/>
              </w:rPr>
            </w:pPr>
          </w:p>
          <w:p w14:paraId="59D4D10C" w14:textId="77777777" w:rsidR="0084754A" w:rsidRPr="0084754A" w:rsidRDefault="0084754A" w:rsidP="0084754A">
            <w:pPr>
              <w:rPr>
                <w:rFonts w:ascii="Arial" w:hAnsi="Arial" w:cs="Arial"/>
              </w:rPr>
            </w:pPr>
          </w:p>
        </w:tc>
        <w:tc>
          <w:tcPr>
            <w:tcW w:w="5113" w:type="dxa"/>
          </w:tcPr>
          <w:p w14:paraId="5464ADCC" w14:textId="77777777" w:rsidR="0084754A" w:rsidRPr="0084754A" w:rsidRDefault="0084754A" w:rsidP="0084754A">
            <w:pPr>
              <w:rPr>
                <w:rFonts w:ascii="Arial" w:hAnsi="Arial" w:cs="Arial"/>
              </w:rPr>
            </w:pPr>
          </w:p>
          <w:p w14:paraId="356C4F4A" w14:textId="77777777" w:rsidR="0084754A" w:rsidRPr="0084754A" w:rsidRDefault="0084754A" w:rsidP="0084754A">
            <w:pPr>
              <w:rPr>
                <w:rFonts w:ascii="Arial" w:hAnsi="Arial" w:cs="Arial"/>
              </w:rPr>
            </w:pPr>
            <w:r w:rsidRPr="0084754A">
              <w:rPr>
                <w:rFonts w:ascii="Arial" w:hAnsi="Arial" w:cs="Arial"/>
              </w:rPr>
              <w:t>Ontario</w:t>
            </w:r>
          </w:p>
        </w:tc>
      </w:tr>
      <w:tr w:rsidR="0084754A" w:rsidRPr="0084754A" w14:paraId="482225B9" w14:textId="77777777" w:rsidTr="00D031BF">
        <w:trPr>
          <w:trHeight w:val="826"/>
          <w:jc w:val="center"/>
        </w:trPr>
        <w:tc>
          <w:tcPr>
            <w:tcW w:w="4962" w:type="dxa"/>
          </w:tcPr>
          <w:p w14:paraId="59002B94" w14:textId="77777777" w:rsidR="0084754A" w:rsidRPr="0084754A" w:rsidRDefault="0084754A" w:rsidP="0084754A">
            <w:pPr>
              <w:rPr>
                <w:rFonts w:ascii="Arial" w:hAnsi="Arial" w:cs="Arial"/>
                <w:bCs/>
              </w:rPr>
            </w:pPr>
            <w:r w:rsidRPr="0084754A">
              <w:rPr>
                <w:rFonts w:ascii="Arial" w:hAnsi="Arial" w:cs="Arial"/>
                <w:bCs/>
              </w:rPr>
              <w:t>Why?</w:t>
            </w:r>
          </w:p>
          <w:p w14:paraId="7694A853"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Why is this considered to be a landmark case?</w:t>
            </w:r>
          </w:p>
          <w:p w14:paraId="400A7702" w14:textId="77777777" w:rsidR="0084754A" w:rsidRPr="0084754A" w:rsidRDefault="0084754A" w:rsidP="0084754A">
            <w:pPr>
              <w:rPr>
                <w:rFonts w:ascii="Arial" w:hAnsi="Arial" w:cs="Arial"/>
              </w:rPr>
            </w:pPr>
            <w:r w:rsidRPr="0084754A">
              <w:rPr>
                <w:rFonts w:ascii="Arial" w:hAnsi="Arial" w:cs="Arial"/>
              </w:rPr>
              <w:tab/>
            </w:r>
          </w:p>
          <w:p w14:paraId="6C844F21" w14:textId="77777777" w:rsidR="0084754A" w:rsidRPr="0084754A" w:rsidRDefault="0084754A" w:rsidP="0084754A">
            <w:pPr>
              <w:rPr>
                <w:rFonts w:ascii="Arial" w:hAnsi="Arial" w:cs="Arial"/>
              </w:rPr>
            </w:pPr>
          </w:p>
          <w:p w14:paraId="2ADCA92A" w14:textId="77777777" w:rsidR="0084754A" w:rsidRPr="0084754A" w:rsidRDefault="0084754A" w:rsidP="0084754A">
            <w:pPr>
              <w:rPr>
                <w:rFonts w:ascii="Arial" w:hAnsi="Arial" w:cs="Arial"/>
              </w:rPr>
            </w:pPr>
            <w:r w:rsidRPr="0084754A">
              <w:rPr>
                <w:rFonts w:ascii="Arial" w:hAnsi="Arial" w:cs="Arial"/>
              </w:rPr>
              <w:t>NOTE: At the time of this decision, (</w:t>
            </w:r>
            <w:proofErr w:type="gramStart"/>
            <w:r w:rsidRPr="0084754A">
              <w:rPr>
                <w:rFonts w:ascii="Arial" w:hAnsi="Arial" w:cs="Arial"/>
              </w:rPr>
              <w:t>i.e.</w:t>
            </w:r>
            <w:proofErr w:type="gramEnd"/>
            <w:r w:rsidRPr="0084754A">
              <w:rPr>
                <w:rFonts w:ascii="Arial" w:hAnsi="Arial" w:cs="Arial"/>
              </w:rPr>
              <w:t xml:space="preserve"> 1888), Canada’s highest court was the Judicial Committee of the Privy Council.</w:t>
            </w:r>
          </w:p>
          <w:p w14:paraId="6E52739E" w14:textId="77777777" w:rsidR="0084754A" w:rsidRPr="0084754A" w:rsidRDefault="0084754A" w:rsidP="0084754A">
            <w:pPr>
              <w:rPr>
                <w:rFonts w:ascii="Arial" w:hAnsi="Arial" w:cs="Arial"/>
              </w:rPr>
            </w:pPr>
          </w:p>
          <w:p w14:paraId="6C2A598D" w14:textId="77777777" w:rsidR="0084754A" w:rsidRPr="0084754A" w:rsidRDefault="0084754A" w:rsidP="0084754A">
            <w:pPr>
              <w:rPr>
                <w:rFonts w:ascii="Arial" w:hAnsi="Arial" w:cs="Arial"/>
              </w:rPr>
            </w:pPr>
          </w:p>
          <w:p w14:paraId="2FBA5874" w14:textId="77777777" w:rsidR="0084754A" w:rsidRPr="0084754A" w:rsidRDefault="0084754A" w:rsidP="0084754A">
            <w:pPr>
              <w:rPr>
                <w:rFonts w:ascii="Arial" w:hAnsi="Arial" w:cs="Arial"/>
              </w:rPr>
            </w:pPr>
          </w:p>
          <w:p w14:paraId="1AE03914" w14:textId="77777777" w:rsidR="0084754A" w:rsidRPr="0084754A" w:rsidRDefault="0084754A" w:rsidP="0084754A">
            <w:pPr>
              <w:rPr>
                <w:rFonts w:ascii="Arial" w:hAnsi="Arial" w:cs="Arial"/>
              </w:rPr>
            </w:pPr>
            <w:r w:rsidRPr="0084754A">
              <w:rPr>
                <w:rFonts w:ascii="Arial" w:hAnsi="Arial" w:cs="Arial"/>
              </w:rPr>
              <w:t>NOTE: The term “Indians” was the accepted terminology at the time [1888].</w:t>
            </w:r>
          </w:p>
        </w:tc>
        <w:tc>
          <w:tcPr>
            <w:tcW w:w="5113" w:type="dxa"/>
          </w:tcPr>
          <w:p w14:paraId="26FA6D10" w14:textId="77777777" w:rsidR="0084754A" w:rsidRPr="0084754A" w:rsidRDefault="0084754A" w:rsidP="0084754A">
            <w:pPr>
              <w:rPr>
                <w:rFonts w:ascii="Arial" w:hAnsi="Arial" w:cs="Arial"/>
              </w:rPr>
            </w:pPr>
          </w:p>
          <w:p w14:paraId="7036CC83" w14:textId="77777777" w:rsidR="0084754A" w:rsidRPr="0084754A" w:rsidRDefault="0084754A" w:rsidP="0084754A">
            <w:pPr>
              <w:rPr>
                <w:rFonts w:ascii="Arial" w:hAnsi="Arial" w:cs="Arial"/>
              </w:rPr>
            </w:pPr>
            <w:r w:rsidRPr="0084754A">
              <w:rPr>
                <w:rFonts w:ascii="Arial" w:hAnsi="Arial" w:cs="Arial"/>
              </w:rPr>
              <w:t xml:space="preserve">Answers could vary, but the </w:t>
            </w:r>
            <w:r w:rsidRPr="0084754A">
              <w:rPr>
                <w:rFonts w:ascii="Arial" w:hAnsi="Arial" w:cs="Arial"/>
                <w:bCs/>
                <w:i/>
                <w:iCs/>
              </w:rPr>
              <w:t>Summary</w:t>
            </w:r>
            <w:r w:rsidRPr="0084754A">
              <w:rPr>
                <w:rFonts w:ascii="Arial" w:hAnsi="Arial" w:cs="Arial"/>
              </w:rPr>
              <w:t xml:space="preserve"> best expresses it:</w:t>
            </w:r>
          </w:p>
          <w:p w14:paraId="0150A54B" w14:textId="77777777" w:rsidR="0084754A" w:rsidRPr="0084754A" w:rsidRDefault="0084754A" w:rsidP="0084754A">
            <w:pPr>
              <w:rPr>
                <w:rFonts w:ascii="Arial" w:hAnsi="Arial" w:cs="Arial"/>
              </w:rPr>
            </w:pPr>
          </w:p>
          <w:p w14:paraId="0DE1F0B6" w14:textId="77777777" w:rsidR="0084754A" w:rsidRPr="0084754A" w:rsidRDefault="0084754A" w:rsidP="0084754A">
            <w:pPr>
              <w:rPr>
                <w:rFonts w:ascii="Arial" w:hAnsi="Arial" w:cs="Arial"/>
                <w:bCs/>
              </w:rPr>
            </w:pPr>
            <w:r w:rsidRPr="0084754A">
              <w:rPr>
                <w:rFonts w:ascii="Arial" w:hAnsi="Arial" w:cs="Arial"/>
                <w:bCs/>
              </w:rPr>
              <w:t>Summary</w:t>
            </w:r>
          </w:p>
          <w:p w14:paraId="2FDC2E04" w14:textId="77777777" w:rsidR="0084754A" w:rsidRPr="0084754A" w:rsidRDefault="0084754A" w:rsidP="0084754A">
            <w:pPr>
              <w:rPr>
                <w:rFonts w:ascii="Arial" w:hAnsi="Arial" w:cs="Arial"/>
                <w:i/>
                <w:iCs/>
              </w:rPr>
            </w:pPr>
            <w:r w:rsidRPr="0084754A">
              <w:rPr>
                <w:rFonts w:ascii="Arial" w:hAnsi="Arial" w:cs="Arial"/>
                <w:i/>
                <w:iCs/>
              </w:rPr>
              <w:t>“This decision from Canada’s highest court had monumental impacts on the relation between Canada and Aboriginal peoples. It governed Canada’s policy over Indian title for almost a century, until Calder, in 1973.”</w:t>
            </w:r>
          </w:p>
          <w:p w14:paraId="2CDE21C3" w14:textId="77777777" w:rsidR="0084754A" w:rsidRPr="0084754A" w:rsidRDefault="0084754A" w:rsidP="0084754A">
            <w:pPr>
              <w:rPr>
                <w:rFonts w:ascii="Arial" w:hAnsi="Arial" w:cs="Arial"/>
                <w:i/>
                <w:iCs/>
              </w:rPr>
            </w:pPr>
          </w:p>
          <w:p w14:paraId="60C210EA" w14:textId="77777777" w:rsidR="0084754A" w:rsidRPr="0084754A" w:rsidRDefault="0084754A" w:rsidP="0084754A">
            <w:pPr>
              <w:rPr>
                <w:rFonts w:ascii="Arial" w:hAnsi="Arial" w:cs="Arial"/>
                <w:i/>
                <w:iCs/>
              </w:rPr>
            </w:pPr>
            <w:r w:rsidRPr="0084754A">
              <w:rPr>
                <w:rFonts w:ascii="Arial" w:hAnsi="Arial" w:cs="Arial"/>
                <w:i/>
                <w:iCs/>
              </w:rPr>
              <w:t xml:space="preserve">“The Council recognized that the Royal Proclamation of 1763 gave the Indians only a right of occupancy, which encroached on the </w:t>
            </w:r>
            <w:proofErr w:type="gramStart"/>
            <w:r w:rsidRPr="0084754A">
              <w:rPr>
                <w:rFonts w:ascii="Arial" w:hAnsi="Arial" w:cs="Arial"/>
                <w:i/>
                <w:iCs/>
              </w:rPr>
              <w:t>Province’s</w:t>
            </w:r>
            <w:proofErr w:type="gramEnd"/>
            <w:r w:rsidRPr="0084754A">
              <w:rPr>
                <w:rFonts w:ascii="Arial" w:hAnsi="Arial" w:cs="Arial"/>
                <w:i/>
                <w:iCs/>
              </w:rPr>
              <w:t xml:space="preserve"> title. Once this right is ceded to the Dominion, full proprietary interest reverts to the province.”</w:t>
            </w:r>
          </w:p>
          <w:p w14:paraId="100FC5C1" w14:textId="77777777" w:rsidR="0084754A" w:rsidRPr="0084754A" w:rsidRDefault="0084754A" w:rsidP="0084754A">
            <w:pPr>
              <w:rPr>
                <w:rFonts w:ascii="Arial" w:hAnsi="Arial" w:cs="Arial"/>
              </w:rPr>
            </w:pPr>
          </w:p>
        </w:tc>
      </w:tr>
      <w:tr w:rsidR="0084754A" w:rsidRPr="0084754A" w14:paraId="4BA82125" w14:textId="77777777" w:rsidTr="00D031BF">
        <w:trPr>
          <w:jc w:val="center"/>
        </w:trPr>
        <w:tc>
          <w:tcPr>
            <w:tcW w:w="4962" w:type="dxa"/>
          </w:tcPr>
          <w:p w14:paraId="610E1547" w14:textId="77777777" w:rsidR="0084754A" w:rsidRPr="0084754A" w:rsidRDefault="0084754A" w:rsidP="0084754A">
            <w:pPr>
              <w:rPr>
                <w:rFonts w:ascii="Arial" w:hAnsi="Arial" w:cs="Arial"/>
                <w:bCs/>
              </w:rPr>
            </w:pPr>
            <w:r w:rsidRPr="0084754A">
              <w:rPr>
                <w:rFonts w:ascii="Arial" w:hAnsi="Arial" w:cs="Arial"/>
                <w:bCs/>
              </w:rPr>
              <w:t>What is one interesting fact you found out about this case?</w:t>
            </w:r>
          </w:p>
          <w:p w14:paraId="74533449" w14:textId="77777777" w:rsidR="0084754A" w:rsidRPr="0084754A" w:rsidRDefault="0084754A" w:rsidP="0084754A">
            <w:pPr>
              <w:rPr>
                <w:rFonts w:ascii="Arial" w:hAnsi="Arial" w:cs="Arial"/>
                <w:bCs/>
              </w:rPr>
            </w:pPr>
          </w:p>
          <w:p w14:paraId="3709B926" w14:textId="77777777" w:rsidR="0084754A" w:rsidRPr="0084754A" w:rsidRDefault="0084754A" w:rsidP="0084754A">
            <w:pPr>
              <w:rPr>
                <w:rFonts w:ascii="Arial" w:hAnsi="Arial" w:cs="Arial"/>
                <w:bCs/>
              </w:rPr>
            </w:pPr>
          </w:p>
          <w:p w14:paraId="0B10BE8D" w14:textId="77777777" w:rsidR="0084754A" w:rsidRPr="0084754A" w:rsidRDefault="0084754A" w:rsidP="0084754A">
            <w:pPr>
              <w:rPr>
                <w:rFonts w:ascii="Arial" w:hAnsi="Arial" w:cs="Arial"/>
                <w:bCs/>
              </w:rPr>
            </w:pPr>
          </w:p>
          <w:p w14:paraId="1C6ACF3D" w14:textId="77777777" w:rsidR="0084754A" w:rsidRPr="0084754A" w:rsidRDefault="0084754A" w:rsidP="0084754A">
            <w:pPr>
              <w:rPr>
                <w:rFonts w:ascii="Arial" w:hAnsi="Arial" w:cs="Arial"/>
                <w:bCs/>
              </w:rPr>
            </w:pPr>
          </w:p>
        </w:tc>
        <w:tc>
          <w:tcPr>
            <w:tcW w:w="5113" w:type="dxa"/>
          </w:tcPr>
          <w:p w14:paraId="489D0A7C" w14:textId="77777777" w:rsidR="0084754A" w:rsidRPr="0084754A" w:rsidRDefault="0084754A" w:rsidP="0084754A">
            <w:pPr>
              <w:rPr>
                <w:rFonts w:ascii="Arial" w:hAnsi="Arial" w:cs="Arial"/>
              </w:rPr>
            </w:pPr>
          </w:p>
        </w:tc>
      </w:tr>
      <w:tr w:rsidR="0084754A" w:rsidRPr="0084754A" w14:paraId="40D2FEE2" w14:textId="77777777" w:rsidTr="00D031BF">
        <w:trPr>
          <w:jc w:val="center"/>
        </w:trPr>
        <w:tc>
          <w:tcPr>
            <w:tcW w:w="4962" w:type="dxa"/>
          </w:tcPr>
          <w:p w14:paraId="0C0C6A14" w14:textId="77777777" w:rsidR="0084754A" w:rsidRPr="0084754A" w:rsidRDefault="0084754A" w:rsidP="0084754A">
            <w:pPr>
              <w:rPr>
                <w:rFonts w:ascii="Arial" w:hAnsi="Arial" w:cs="Arial"/>
                <w:bCs/>
              </w:rPr>
            </w:pPr>
            <w:r w:rsidRPr="0084754A">
              <w:rPr>
                <w:rFonts w:ascii="Arial" w:hAnsi="Arial" w:cs="Arial"/>
                <w:bCs/>
              </w:rPr>
              <w:t>What further questions do you have?</w:t>
            </w:r>
          </w:p>
          <w:p w14:paraId="534E2861" w14:textId="77777777" w:rsidR="0084754A" w:rsidRPr="0084754A" w:rsidRDefault="0084754A" w:rsidP="0084754A">
            <w:pPr>
              <w:rPr>
                <w:rFonts w:ascii="Arial" w:hAnsi="Arial" w:cs="Arial"/>
              </w:rPr>
            </w:pPr>
          </w:p>
          <w:p w14:paraId="786FE408" w14:textId="77777777" w:rsidR="0084754A" w:rsidRPr="0084754A" w:rsidRDefault="0084754A" w:rsidP="0084754A">
            <w:pPr>
              <w:rPr>
                <w:rFonts w:ascii="Arial" w:hAnsi="Arial" w:cs="Arial"/>
              </w:rPr>
            </w:pPr>
          </w:p>
          <w:p w14:paraId="778BFC17" w14:textId="77777777" w:rsidR="0084754A" w:rsidRPr="0084754A" w:rsidRDefault="0084754A" w:rsidP="0084754A">
            <w:pPr>
              <w:rPr>
                <w:rFonts w:ascii="Arial" w:hAnsi="Arial" w:cs="Arial"/>
              </w:rPr>
            </w:pPr>
          </w:p>
          <w:p w14:paraId="505301DB" w14:textId="77777777" w:rsidR="0084754A" w:rsidRPr="0084754A" w:rsidRDefault="0084754A" w:rsidP="0084754A">
            <w:pPr>
              <w:rPr>
                <w:rFonts w:ascii="Arial" w:hAnsi="Arial" w:cs="Arial"/>
              </w:rPr>
            </w:pPr>
          </w:p>
          <w:p w14:paraId="1B7B0002" w14:textId="77777777" w:rsidR="0084754A" w:rsidRPr="0084754A" w:rsidRDefault="0084754A" w:rsidP="0084754A">
            <w:pPr>
              <w:rPr>
                <w:rFonts w:ascii="Arial" w:hAnsi="Arial" w:cs="Arial"/>
              </w:rPr>
            </w:pPr>
          </w:p>
          <w:p w14:paraId="58BC1136" w14:textId="77777777" w:rsidR="0084754A" w:rsidRPr="0084754A" w:rsidRDefault="0084754A" w:rsidP="0084754A">
            <w:pPr>
              <w:rPr>
                <w:rFonts w:ascii="Arial" w:hAnsi="Arial" w:cs="Arial"/>
              </w:rPr>
            </w:pPr>
          </w:p>
        </w:tc>
        <w:tc>
          <w:tcPr>
            <w:tcW w:w="5113" w:type="dxa"/>
          </w:tcPr>
          <w:p w14:paraId="41ED1F35" w14:textId="77777777" w:rsidR="0084754A" w:rsidRPr="0084754A" w:rsidRDefault="0084754A" w:rsidP="0084754A">
            <w:pPr>
              <w:rPr>
                <w:rFonts w:ascii="Arial" w:hAnsi="Arial" w:cs="Arial"/>
              </w:rPr>
            </w:pPr>
          </w:p>
        </w:tc>
      </w:tr>
    </w:tbl>
    <w:p w14:paraId="7988FAA4" w14:textId="77777777" w:rsidR="0084754A" w:rsidRPr="0084754A" w:rsidRDefault="0084754A" w:rsidP="0084754A">
      <w:pPr>
        <w:keepNext/>
        <w:keepLines/>
        <w:spacing w:before="240" w:line="259" w:lineRule="auto"/>
        <w:outlineLvl w:val="0"/>
        <w:rPr>
          <w:rFonts w:ascii="Arial" w:eastAsiaTheme="majorEastAsia" w:hAnsi="Arial" w:cs="Arial"/>
          <w:color w:val="2F5496" w:themeColor="accent1" w:themeShade="BF"/>
          <w:sz w:val="22"/>
          <w:szCs w:val="22"/>
          <w:lang w:val="en-US"/>
        </w:rPr>
      </w:pPr>
      <w:r w:rsidRPr="0084754A">
        <w:rPr>
          <w:rFonts w:ascii="Arial" w:eastAsiaTheme="majorEastAsia" w:hAnsi="Arial" w:cs="Arial"/>
          <w:color w:val="2F5496" w:themeColor="accent1" w:themeShade="BF"/>
          <w:sz w:val="22"/>
          <w:szCs w:val="22"/>
          <w:lang w:val="en-US"/>
        </w:rPr>
        <w:t>Further Reading</w:t>
      </w:r>
    </w:p>
    <w:p w14:paraId="17045DEA" w14:textId="77777777" w:rsidR="0084754A" w:rsidRPr="0084754A" w:rsidRDefault="0084754A" w:rsidP="0084754A">
      <w:pPr>
        <w:spacing w:after="160"/>
        <w:rPr>
          <w:rFonts w:ascii="Arial" w:hAnsi="Arial" w:cs="Arial"/>
          <w:sz w:val="22"/>
          <w:szCs w:val="22"/>
          <w:lang w:val="en-US"/>
        </w:rPr>
      </w:pPr>
      <w:r w:rsidRPr="0084754A">
        <w:rPr>
          <w:rFonts w:ascii="Arial" w:hAnsi="Arial" w:cs="Arial"/>
          <w:sz w:val="22"/>
          <w:szCs w:val="22"/>
          <w:lang w:val="en-US"/>
        </w:rPr>
        <w:t xml:space="preserve">Canada. Supreme Court of Canada Judgments. 2022. "St. </w:t>
      </w:r>
      <w:proofErr w:type="spellStart"/>
      <w:r w:rsidRPr="0084754A">
        <w:rPr>
          <w:rFonts w:ascii="Arial" w:hAnsi="Arial" w:cs="Arial"/>
          <w:sz w:val="22"/>
          <w:szCs w:val="22"/>
          <w:lang w:val="en-US"/>
        </w:rPr>
        <w:t>Catharines</w:t>
      </w:r>
      <w:proofErr w:type="spellEnd"/>
      <w:r w:rsidRPr="0084754A">
        <w:rPr>
          <w:rFonts w:ascii="Arial" w:hAnsi="Arial" w:cs="Arial"/>
          <w:sz w:val="22"/>
          <w:szCs w:val="22"/>
          <w:lang w:val="en-US"/>
        </w:rPr>
        <w:t xml:space="preserve"> Milling and Lumber Co. v. R." </w:t>
      </w:r>
      <w:proofErr w:type="spellStart"/>
      <w:r w:rsidRPr="0084754A">
        <w:rPr>
          <w:rFonts w:ascii="Arial" w:hAnsi="Arial" w:cs="Arial"/>
          <w:i/>
          <w:iCs/>
          <w:sz w:val="22"/>
          <w:szCs w:val="22"/>
          <w:lang w:val="en-US"/>
        </w:rPr>
        <w:t>Lexum</w:t>
      </w:r>
      <w:proofErr w:type="spellEnd"/>
      <w:r w:rsidRPr="0084754A">
        <w:rPr>
          <w:rFonts w:ascii="Arial" w:hAnsi="Arial" w:cs="Arial"/>
          <w:sz w:val="22"/>
          <w:szCs w:val="22"/>
          <w:lang w:val="en-US"/>
        </w:rPr>
        <w:t xml:space="preserve">. </w:t>
      </w:r>
      <w:hyperlink r:id="rId64" w:history="1">
        <w:r w:rsidRPr="0084754A">
          <w:rPr>
            <w:rFonts w:ascii="Arial" w:hAnsi="Arial" w:cs="Arial"/>
            <w:color w:val="0000FF"/>
            <w:sz w:val="22"/>
            <w:szCs w:val="22"/>
            <w:u w:val="single"/>
            <w:lang w:val="en-US"/>
          </w:rPr>
          <w:t>https://scc-csc.lexum.com/scc-csc/scc-csc/en/item/3769/index.do</w:t>
        </w:r>
      </w:hyperlink>
      <w:r w:rsidRPr="0084754A">
        <w:rPr>
          <w:rFonts w:ascii="Arial" w:hAnsi="Arial" w:cs="Arial"/>
          <w:sz w:val="22"/>
          <w:szCs w:val="22"/>
          <w:lang w:val="en-US"/>
        </w:rPr>
        <w:t>.</w:t>
      </w:r>
    </w:p>
    <w:p w14:paraId="1D93A90F" w14:textId="77777777" w:rsidR="0084754A" w:rsidRPr="0084754A" w:rsidRDefault="0084754A" w:rsidP="0084754A">
      <w:pPr>
        <w:spacing w:after="160"/>
        <w:rPr>
          <w:rFonts w:ascii="Arial" w:hAnsi="Arial" w:cs="Arial"/>
          <w:sz w:val="22"/>
          <w:szCs w:val="22"/>
          <w:lang w:val="en-US"/>
        </w:rPr>
      </w:pPr>
      <w:r w:rsidRPr="0084754A">
        <w:rPr>
          <w:rFonts w:ascii="Arial" w:hAnsi="Arial" w:cs="Arial"/>
          <w:sz w:val="22"/>
          <w:szCs w:val="22"/>
          <w:lang w:val="en-US"/>
        </w:rPr>
        <w:t xml:space="preserve">Drake, K. 2018. "The Impact of St Catherine's Milling." Articles &amp; Book Chapters. 2682. </w:t>
      </w:r>
      <w:proofErr w:type="spellStart"/>
      <w:r w:rsidRPr="0084754A">
        <w:rPr>
          <w:rFonts w:ascii="Arial" w:hAnsi="Arial" w:cs="Arial"/>
          <w:i/>
          <w:iCs/>
          <w:sz w:val="22"/>
          <w:szCs w:val="22"/>
          <w:lang w:val="en-US"/>
        </w:rPr>
        <w:t>Osgoode</w:t>
      </w:r>
      <w:proofErr w:type="spellEnd"/>
      <w:r w:rsidRPr="0084754A">
        <w:rPr>
          <w:rFonts w:ascii="Arial" w:hAnsi="Arial" w:cs="Arial"/>
          <w:i/>
          <w:iCs/>
          <w:sz w:val="22"/>
          <w:szCs w:val="22"/>
          <w:lang w:val="en-US"/>
        </w:rPr>
        <w:t xml:space="preserve"> Hall Law School of York University</w:t>
      </w:r>
      <w:r w:rsidRPr="0084754A">
        <w:rPr>
          <w:rFonts w:ascii="Arial" w:hAnsi="Arial" w:cs="Arial"/>
          <w:sz w:val="22"/>
          <w:szCs w:val="22"/>
          <w:lang w:val="en-US"/>
        </w:rPr>
        <w:t xml:space="preserve">. </w:t>
      </w:r>
      <w:hyperlink r:id="rId65" w:history="1">
        <w:r w:rsidRPr="0084754A">
          <w:rPr>
            <w:rFonts w:ascii="Arial" w:hAnsi="Arial" w:cs="Arial"/>
            <w:color w:val="0000FF"/>
            <w:sz w:val="22"/>
            <w:szCs w:val="22"/>
            <w:u w:val="single"/>
            <w:lang w:val="en-US"/>
          </w:rPr>
          <w:t>https://digitalcommons.osgoode.yorku.ca/scholarly_works/2682/</w:t>
        </w:r>
      </w:hyperlink>
      <w:r w:rsidRPr="0084754A">
        <w:rPr>
          <w:rFonts w:ascii="Arial" w:hAnsi="Arial" w:cs="Arial"/>
          <w:sz w:val="22"/>
          <w:szCs w:val="22"/>
          <w:lang w:val="en-US"/>
        </w:rPr>
        <w:t>.</w:t>
      </w:r>
    </w:p>
    <w:p w14:paraId="44C97020" w14:textId="77777777" w:rsidR="0084754A" w:rsidRPr="0084754A" w:rsidRDefault="0084754A" w:rsidP="0084754A">
      <w:pPr>
        <w:spacing w:after="160"/>
        <w:rPr>
          <w:rFonts w:ascii="Arial" w:hAnsi="Arial" w:cs="Arial"/>
          <w:sz w:val="22"/>
          <w:szCs w:val="22"/>
          <w:lang w:val="en-US"/>
        </w:rPr>
      </w:pPr>
      <w:r w:rsidRPr="0084754A">
        <w:rPr>
          <w:rFonts w:ascii="Arial" w:hAnsi="Arial" w:cs="Arial"/>
          <w:sz w:val="22"/>
          <w:szCs w:val="22"/>
          <w:lang w:val="en-US"/>
        </w:rPr>
        <w:t xml:space="preserve">Henderson, B. 1996. "A Brief Introduction to Aboriginal Law in Canada." </w:t>
      </w:r>
      <w:r w:rsidRPr="0084754A">
        <w:rPr>
          <w:rFonts w:ascii="Arial" w:hAnsi="Arial" w:cs="Arial"/>
          <w:i/>
          <w:iCs/>
          <w:sz w:val="22"/>
          <w:szCs w:val="22"/>
          <w:lang w:val="en-US"/>
        </w:rPr>
        <w:t>Bloorstreet.com</w:t>
      </w:r>
      <w:r w:rsidRPr="0084754A">
        <w:rPr>
          <w:rFonts w:ascii="Arial" w:hAnsi="Arial" w:cs="Arial"/>
          <w:sz w:val="22"/>
          <w:szCs w:val="22"/>
          <w:lang w:val="en-US"/>
        </w:rPr>
        <w:t xml:space="preserve">.  </w:t>
      </w:r>
      <w:hyperlink r:id="rId66" w:history="1">
        <w:r w:rsidRPr="0084754A">
          <w:rPr>
            <w:rFonts w:ascii="Arial" w:hAnsi="Arial" w:cs="Arial"/>
            <w:color w:val="0000FF"/>
            <w:sz w:val="22"/>
            <w:szCs w:val="22"/>
            <w:u w:val="single"/>
            <w:lang w:val="en-US"/>
          </w:rPr>
          <w:t>http://www.bloorstreet.com/200block/brintro.htm</w:t>
        </w:r>
      </w:hyperlink>
      <w:r w:rsidRPr="0084754A">
        <w:rPr>
          <w:rFonts w:ascii="Arial" w:hAnsi="Arial" w:cs="Arial"/>
          <w:sz w:val="22"/>
          <w:szCs w:val="22"/>
          <w:lang w:val="en-US"/>
        </w:rPr>
        <w:t>.</w:t>
      </w:r>
    </w:p>
    <w:p w14:paraId="7EDF66FE" w14:textId="77777777" w:rsidR="0084754A" w:rsidRPr="0084754A" w:rsidRDefault="0084754A" w:rsidP="0084754A">
      <w:pPr>
        <w:widowControl w:val="0"/>
        <w:autoSpaceDE w:val="0"/>
        <w:autoSpaceDN w:val="0"/>
        <w:rPr>
          <w:color w:val="0000FF"/>
          <w:sz w:val="21"/>
          <w:szCs w:val="21"/>
          <w:u w:val="single"/>
          <w:lang w:val="en-US"/>
        </w:rPr>
      </w:pPr>
      <w:r w:rsidRPr="0084754A">
        <w:rPr>
          <w:rFonts w:ascii="Arial" w:hAnsi="Arial" w:cs="Arial"/>
          <w:sz w:val="22"/>
          <w:szCs w:val="22"/>
          <w:lang w:val="en-US"/>
        </w:rPr>
        <w:t xml:space="preserve">"St. Catherine’s Milling Co. v. The Queen, Judicial Committee of the Privy Council – [1888] 14 A.C. 46." </w:t>
      </w:r>
      <w:r w:rsidRPr="0084754A">
        <w:rPr>
          <w:rFonts w:ascii="Arial" w:hAnsi="Arial" w:cs="Arial"/>
          <w:i/>
          <w:iCs/>
          <w:sz w:val="22"/>
          <w:szCs w:val="22"/>
          <w:lang w:val="en-US"/>
        </w:rPr>
        <w:t>DIALOG</w:t>
      </w:r>
      <w:r w:rsidRPr="0084754A">
        <w:rPr>
          <w:rFonts w:ascii="Arial" w:hAnsi="Arial" w:cs="Arial"/>
          <w:sz w:val="22"/>
          <w:szCs w:val="22"/>
          <w:lang w:val="en-US"/>
        </w:rPr>
        <w:t xml:space="preserve">. [n.d.]. </w:t>
      </w:r>
      <w:hyperlink r:id="rId67" w:history="1">
        <w:r w:rsidRPr="0084754A">
          <w:rPr>
            <w:rFonts w:ascii="Arial" w:hAnsi="Arial" w:cs="Arial"/>
            <w:color w:val="0000FF"/>
            <w:sz w:val="22"/>
            <w:szCs w:val="22"/>
            <w:u w:val="single"/>
            <w:lang w:val="en-US"/>
          </w:rPr>
          <w:t>https://jurisprudence.reseaudialog.ca/en/case/st-catherines-milling-co-v-the-queen/</w:t>
        </w:r>
      </w:hyperlink>
    </w:p>
    <w:p w14:paraId="5B7F29A4" w14:textId="77777777" w:rsidR="0084754A" w:rsidRPr="0084754A" w:rsidRDefault="0084754A" w:rsidP="0084754A">
      <w:pPr>
        <w:spacing w:after="160"/>
        <w:rPr>
          <w:b/>
          <w:bCs/>
          <w:sz w:val="22"/>
          <w:szCs w:val="22"/>
          <w:lang w:val="en-US"/>
        </w:rPr>
      </w:pPr>
    </w:p>
    <w:p w14:paraId="386D4CB9" w14:textId="77777777" w:rsidR="0084754A" w:rsidRPr="0084754A" w:rsidRDefault="0084754A" w:rsidP="0084754A">
      <w:pPr>
        <w:spacing w:after="160"/>
        <w:rPr>
          <w:rFonts w:ascii="Arial" w:eastAsia="Arial" w:hAnsi="Arial" w:cs="Arial"/>
          <w:sz w:val="21"/>
          <w:szCs w:val="21"/>
          <w:lang w:val="en-US"/>
        </w:rPr>
      </w:pPr>
      <w:r w:rsidRPr="0084754A">
        <w:rPr>
          <w:rFonts w:ascii="Arial" w:eastAsia="Arial" w:hAnsi="Arial" w:cs="Arial"/>
          <w:sz w:val="21"/>
          <w:szCs w:val="21"/>
          <w:lang w:val="en-US"/>
        </w:rPr>
        <w:br w:type="page"/>
      </w:r>
    </w:p>
    <w:p w14:paraId="54252E5F" w14:textId="77777777" w:rsidR="0084754A" w:rsidRPr="0084754A" w:rsidRDefault="0084754A" w:rsidP="0084754A">
      <w:pPr>
        <w:spacing w:after="160"/>
        <w:jc w:val="center"/>
        <w:rPr>
          <w:rFonts w:ascii="Calibri" w:eastAsia="Calibri" w:hAnsi="Calibri" w:cs="Calibri"/>
          <w:b/>
          <w:sz w:val="22"/>
          <w:szCs w:val="22"/>
          <w:lang w:val="en-US"/>
        </w:rPr>
      </w:pPr>
      <w:r w:rsidRPr="0084754A">
        <w:rPr>
          <w:rFonts w:ascii="Arial" w:eastAsia="Arial" w:hAnsi="Arial" w:cs="Arial"/>
          <w:b/>
          <w:lang w:val="en-US"/>
        </w:rPr>
        <w:lastRenderedPageBreak/>
        <w:t>Case 2: Delgamuukw v. British Columbia</w:t>
      </w:r>
    </w:p>
    <w:p w14:paraId="3170D232"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Delgamuukw v. British Columbia</w:t>
      </w:r>
    </w:p>
    <w:p w14:paraId="503CA047" w14:textId="77777777" w:rsidR="0084754A" w:rsidRPr="0084754A" w:rsidRDefault="0084754A" w:rsidP="0084754A">
      <w:pPr>
        <w:rPr>
          <w:rFonts w:ascii="Arial" w:eastAsia="Arial" w:hAnsi="Arial" w:cs="Arial"/>
          <w:i/>
          <w:sz w:val="22"/>
          <w:szCs w:val="22"/>
          <w:lang w:val="en-US"/>
        </w:rPr>
      </w:pPr>
      <w:r w:rsidRPr="0084754A">
        <w:rPr>
          <w:rFonts w:ascii="Arial" w:eastAsia="Arial" w:hAnsi="Arial" w:cs="Arial"/>
          <w:i/>
          <w:sz w:val="22"/>
          <w:szCs w:val="22"/>
          <w:lang w:val="en-US"/>
        </w:rPr>
        <w:t>Supreme Court of Canada – [1997] 3 S.C.R. 1010 – “Delgamuukw”</w:t>
      </w:r>
    </w:p>
    <w:p w14:paraId="40DDB503" w14:textId="77777777" w:rsidR="0084754A" w:rsidRPr="0084754A" w:rsidRDefault="0084754A" w:rsidP="0084754A">
      <w:pPr>
        <w:spacing w:after="160"/>
        <w:rPr>
          <w:rFonts w:ascii="Arial" w:eastAsia="Arial" w:hAnsi="Arial" w:cs="Arial"/>
          <w:b/>
          <w:sz w:val="22"/>
          <w:szCs w:val="22"/>
          <w:lang w:val="en-US"/>
        </w:rPr>
      </w:pPr>
      <w:hyperlink r:id="rId68">
        <w:r w:rsidRPr="0084754A">
          <w:rPr>
            <w:rFonts w:ascii="Arial" w:eastAsia="Arial" w:hAnsi="Arial" w:cs="Arial"/>
            <w:b/>
            <w:color w:val="0000FF"/>
            <w:sz w:val="22"/>
            <w:szCs w:val="22"/>
            <w:u w:val="single"/>
            <w:lang w:val="en-US"/>
          </w:rPr>
          <w:t>British Columbia</w:t>
        </w:r>
      </w:hyperlink>
      <w:r w:rsidRPr="0084754A">
        <w:rPr>
          <w:rFonts w:ascii="Arial" w:eastAsia="Arial" w:hAnsi="Arial" w:cs="Arial"/>
          <w:b/>
          <w:sz w:val="22"/>
          <w:szCs w:val="22"/>
          <w:lang w:val="en-US"/>
        </w:rPr>
        <w:t> </w:t>
      </w:r>
      <w:hyperlink r:id="rId69">
        <w:r w:rsidRPr="0084754A">
          <w:rPr>
            <w:rFonts w:ascii="Arial" w:eastAsia="Arial" w:hAnsi="Arial" w:cs="Arial"/>
            <w:b/>
            <w:color w:val="0000FF"/>
            <w:sz w:val="22"/>
            <w:szCs w:val="22"/>
            <w:u w:val="single"/>
            <w:lang w:val="en-US"/>
          </w:rPr>
          <w:t>Aboriginal title</w:t>
        </w:r>
      </w:hyperlink>
    </w:p>
    <w:p w14:paraId="1475F92D"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Summary:</w:t>
      </w:r>
    </w:p>
    <w:p w14:paraId="0CE4F8F6"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Without a doubt one of the most known and quoted aboriginal law cases in Canada, </w:t>
      </w:r>
      <w:r w:rsidRPr="0084754A">
        <w:rPr>
          <w:rFonts w:ascii="Arial" w:eastAsia="Arial" w:hAnsi="Arial" w:cs="Arial"/>
          <w:i/>
          <w:sz w:val="22"/>
          <w:szCs w:val="22"/>
          <w:lang w:val="en-US"/>
        </w:rPr>
        <w:t>Delgamuukw</w:t>
      </w:r>
      <w:r w:rsidRPr="0084754A">
        <w:rPr>
          <w:rFonts w:ascii="Arial" w:eastAsia="Arial" w:hAnsi="Arial" w:cs="Arial"/>
          <w:sz w:val="22"/>
          <w:szCs w:val="22"/>
          <w:lang w:val="en-US"/>
        </w:rPr>
        <w:t> clarifies the nature and scope of the constitutional protection granted by section 35(1) of the </w:t>
      </w:r>
      <w:r w:rsidRPr="0084754A">
        <w:rPr>
          <w:rFonts w:ascii="Arial" w:eastAsia="Arial" w:hAnsi="Arial" w:cs="Arial"/>
          <w:i/>
          <w:sz w:val="22"/>
          <w:szCs w:val="22"/>
          <w:lang w:val="en-US"/>
        </w:rPr>
        <w:t>Constitution Act, 1982</w:t>
      </w:r>
      <w:r w:rsidRPr="0084754A">
        <w:rPr>
          <w:rFonts w:ascii="Arial" w:eastAsia="Arial" w:hAnsi="Arial" w:cs="Arial"/>
          <w:sz w:val="22"/>
          <w:szCs w:val="22"/>
          <w:lang w:val="en-US"/>
        </w:rPr>
        <w:t> to aboriginal title.</w:t>
      </w:r>
    </w:p>
    <w:p w14:paraId="472F9F07"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The justices confirmed that aboriginal title is a right to the land itself, that it allows activities other than customary, and that Aboriginals must be compensated in the event of a breach to this right. They also allowed for oral evidence.</w:t>
      </w:r>
    </w:p>
    <w:p w14:paraId="08F4A916"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sz w:val="22"/>
          <w:szCs w:val="22"/>
          <w:lang w:val="en-US"/>
        </w:rPr>
        <w:t>[The Summary above is from:</w:t>
      </w:r>
      <w:r w:rsidRPr="0084754A">
        <w:rPr>
          <w:rFonts w:ascii="Arial" w:eastAsia="Arial" w:hAnsi="Arial" w:cs="Arial"/>
          <w:b/>
          <w:sz w:val="22"/>
          <w:szCs w:val="22"/>
          <w:lang w:val="en-US"/>
        </w:rPr>
        <w:t xml:space="preserve"> </w:t>
      </w:r>
      <w:hyperlink r:id="rId70">
        <w:r w:rsidRPr="0084754A">
          <w:rPr>
            <w:rFonts w:ascii="Arial" w:eastAsia="Arial" w:hAnsi="Arial" w:cs="Arial"/>
            <w:color w:val="0000FF"/>
            <w:sz w:val="22"/>
            <w:szCs w:val="22"/>
            <w:u w:val="single"/>
            <w:lang w:val="en-US"/>
          </w:rPr>
          <w:t xml:space="preserve">Delgamuukw v. British Columbia - Indigenous Jurisprudence </w:t>
        </w:r>
        <w:proofErr w:type="spellStart"/>
        <w:r w:rsidRPr="0084754A">
          <w:rPr>
            <w:rFonts w:ascii="Arial" w:eastAsia="Arial" w:hAnsi="Arial" w:cs="Arial"/>
            <w:color w:val="0000FF"/>
            <w:sz w:val="22"/>
            <w:szCs w:val="22"/>
            <w:u w:val="single"/>
            <w:lang w:val="en-US"/>
          </w:rPr>
          <w:t>Autochtone</w:t>
        </w:r>
        <w:proofErr w:type="spellEnd"/>
        <w:r w:rsidRPr="0084754A">
          <w:rPr>
            <w:rFonts w:ascii="Arial" w:eastAsia="Arial" w:hAnsi="Arial" w:cs="Arial"/>
            <w:color w:val="0000FF"/>
            <w:sz w:val="22"/>
            <w:szCs w:val="22"/>
            <w:u w:val="single"/>
            <w:lang w:val="en-US"/>
          </w:rPr>
          <w:t xml:space="preserve"> (reseaudialog.ca)</w:t>
        </w:r>
      </w:hyperlink>
      <w:r w:rsidRPr="0084754A">
        <w:rPr>
          <w:rFonts w:ascii="Arial" w:eastAsia="Arial" w:hAnsi="Arial" w:cs="Arial"/>
          <w:sz w:val="22"/>
          <w:szCs w:val="22"/>
          <w:lang w:val="en-US"/>
        </w:rPr>
        <w:t xml:space="preserve">] </w:t>
      </w:r>
      <w:r w:rsidRPr="0084754A">
        <w:rPr>
          <w:rFonts w:ascii="Arial" w:eastAsia="Arial" w:hAnsi="Arial" w:cs="Arial"/>
          <w:color w:val="FF0000"/>
          <w:sz w:val="22"/>
          <w:szCs w:val="22"/>
          <w:lang w:val="en-US"/>
        </w:rPr>
        <w:t>Visit that page to answer the questions in the chart below.</w:t>
      </w:r>
      <w:r w:rsidRPr="0084754A">
        <w:rPr>
          <w:rFonts w:ascii="Arial" w:eastAsia="Arial" w:hAnsi="Arial" w:cs="Arial"/>
          <w:sz w:val="22"/>
          <w:szCs w:val="22"/>
          <w:lang w:val="en-US"/>
        </w:rPr>
        <w:t>]</w:t>
      </w:r>
    </w:p>
    <w:p w14:paraId="2D0766CB" w14:textId="77777777" w:rsidR="0084754A" w:rsidRPr="0084754A" w:rsidRDefault="0084754A" w:rsidP="0084754A">
      <w:pPr>
        <w:rPr>
          <w:rFonts w:ascii="Arial" w:eastAsia="Arial" w:hAnsi="Arial" w:cs="Arial"/>
          <w:b/>
          <w:sz w:val="22"/>
          <w:szCs w:val="22"/>
          <w:lang w:val="en-US"/>
        </w:rPr>
      </w:pPr>
    </w:p>
    <w:p w14:paraId="0FFF3D42"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w:t>
      </w:r>
      <w:r w:rsidRPr="0084754A">
        <w:rPr>
          <w:rFonts w:ascii="Arial" w:eastAsia="Arial" w:hAnsi="Arial" w:cs="Arial"/>
          <w:color w:val="FF0000"/>
          <w:sz w:val="22"/>
          <w:szCs w:val="22"/>
          <w:lang w:val="en-US"/>
        </w:rPr>
        <w:t>Another summary is included below. Note the names of the Indigenous Communities involved.</w:t>
      </w:r>
      <w:r w:rsidRPr="0084754A">
        <w:rPr>
          <w:rFonts w:ascii="Arial" w:eastAsia="Arial" w:hAnsi="Arial" w:cs="Arial"/>
          <w:sz w:val="22"/>
          <w:szCs w:val="22"/>
          <w:lang w:val="en-US"/>
        </w:rPr>
        <w:t>]</w:t>
      </w:r>
    </w:p>
    <w:p w14:paraId="4DDDD9B4" w14:textId="77777777" w:rsidR="0084754A" w:rsidRPr="0084754A" w:rsidRDefault="0084754A" w:rsidP="0084754A">
      <w:pPr>
        <w:rPr>
          <w:rFonts w:ascii="Arial" w:eastAsia="Arial" w:hAnsi="Arial" w:cs="Arial"/>
          <w:sz w:val="22"/>
          <w:szCs w:val="22"/>
          <w:lang w:val="en-US"/>
        </w:rPr>
      </w:pPr>
      <w:hyperlink r:id="rId71">
        <w:r w:rsidRPr="0084754A">
          <w:rPr>
            <w:rFonts w:ascii="Arial" w:eastAsia="Arial" w:hAnsi="Arial" w:cs="Arial"/>
            <w:color w:val="0000FF"/>
            <w:sz w:val="22"/>
            <w:szCs w:val="22"/>
            <w:u w:val="single"/>
            <w:lang w:val="en-US"/>
          </w:rPr>
          <w:t>Delgamuukw v. British Columbia, [1997] 3 S.C.R. 1010</w:t>
        </w:r>
      </w:hyperlink>
    </w:p>
    <w:p w14:paraId="52F5A83B"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b/>
          <w:sz w:val="22"/>
          <w:szCs w:val="22"/>
          <w:lang w:val="en-US"/>
        </w:rPr>
        <w:t>Summary:</w:t>
      </w:r>
      <w:r w:rsidRPr="0084754A">
        <w:rPr>
          <w:rFonts w:ascii="Arial" w:eastAsia="Arial" w:hAnsi="Arial" w:cs="Arial"/>
          <w:sz w:val="22"/>
          <w:szCs w:val="22"/>
          <w:lang w:val="en-US"/>
        </w:rPr>
        <w:br/>
        <w:t>​Gitksan or Wet'suwet'en hereditary chiefs claimed, among them, that over 58,000 square kilometers of British Columbia land should be under their jurisdiction. The government counterclaimed that the land should not be ceded, and instead the appellants should be pursuing compensation from the federal government.</w:t>
      </w:r>
    </w:p>
    <w:p w14:paraId="3543B11B"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b/>
          <w:sz w:val="22"/>
          <w:szCs w:val="22"/>
          <w:lang w:val="en-US"/>
        </w:rPr>
        <w:t>Location:</w:t>
      </w:r>
      <w:r w:rsidRPr="0084754A">
        <w:rPr>
          <w:rFonts w:ascii="Arial" w:eastAsia="Arial" w:hAnsi="Arial" w:cs="Arial"/>
          <w:sz w:val="22"/>
          <w:szCs w:val="22"/>
          <w:lang w:val="en-US"/>
        </w:rPr>
        <w:br/>
        <w:t>British Columbia</w:t>
      </w:r>
    </w:p>
    <w:p w14:paraId="00EE3234"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b/>
          <w:sz w:val="22"/>
          <w:szCs w:val="22"/>
          <w:lang w:val="en-US"/>
        </w:rPr>
        <w:t>Indigenous communities involved:</w:t>
      </w:r>
    </w:p>
    <w:p w14:paraId="4D089CC1" w14:textId="77777777" w:rsidR="0084754A" w:rsidRPr="0084754A" w:rsidRDefault="0084754A" w:rsidP="0084754A">
      <w:pPr>
        <w:numPr>
          <w:ilvl w:val="0"/>
          <w:numId w:val="2"/>
        </w:numPr>
        <w:spacing w:after="160"/>
        <w:rPr>
          <w:rFonts w:ascii="Arial" w:eastAsia="Arial" w:hAnsi="Arial" w:cs="Arial"/>
          <w:sz w:val="22"/>
          <w:szCs w:val="22"/>
          <w:lang w:val="en-US"/>
        </w:rPr>
      </w:pPr>
      <w:r w:rsidRPr="0084754A">
        <w:rPr>
          <w:rFonts w:ascii="Arial" w:eastAsia="Arial" w:hAnsi="Arial" w:cs="Arial"/>
          <w:sz w:val="22"/>
          <w:szCs w:val="22"/>
          <w:lang w:val="en-US"/>
        </w:rPr>
        <w:t>​Gitksan</w:t>
      </w:r>
    </w:p>
    <w:p w14:paraId="5E7263DE" w14:textId="77777777" w:rsidR="0084754A" w:rsidRPr="0084754A" w:rsidRDefault="0084754A" w:rsidP="0084754A">
      <w:pPr>
        <w:numPr>
          <w:ilvl w:val="0"/>
          <w:numId w:val="2"/>
        </w:numPr>
        <w:spacing w:after="160"/>
        <w:rPr>
          <w:rFonts w:ascii="Arial" w:eastAsia="Arial" w:hAnsi="Arial" w:cs="Arial"/>
          <w:sz w:val="22"/>
          <w:szCs w:val="22"/>
          <w:lang w:val="en-US"/>
        </w:rPr>
      </w:pPr>
      <w:r w:rsidRPr="0084754A">
        <w:rPr>
          <w:rFonts w:ascii="Arial" w:eastAsia="Arial" w:hAnsi="Arial" w:cs="Arial"/>
          <w:sz w:val="22"/>
          <w:szCs w:val="22"/>
          <w:lang w:val="en-US"/>
        </w:rPr>
        <w:t>Wet'suwet'en (Walsh)</w:t>
      </w:r>
    </w:p>
    <w:p w14:paraId="656E1316" w14:textId="77777777" w:rsidR="0084754A" w:rsidRPr="0084754A" w:rsidRDefault="0084754A" w:rsidP="0084754A">
      <w:pPr>
        <w:spacing w:after="160"/>
        <w:rPr>
          <w:rFonts w:ascii="Arial" w:eastAsia="Arial" w:hAnsi="Arial" w:cs="Arial"/>
          <w:color w:val="000000"/>
          <w:sz w:val="22"/>
          <w:szCs w:val="22"/>
          <w:u w:val="single"/>
          <w:lang w:val="en-US"/>
        </w:rPr>
      </w:pPr>
    </w:p>
    <w:tbl>
      <w:tblPr>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5256"/>
      </w:tblGrid>
      <w:tr w:rsidR="0084754A" w:rsidRPr="0084754A" w14:paraId="7BE752DD" w14:textId="77777777" w:rsidTr="0084754A">
        <w:trPr>
          <w:trHeight w:val="883"/>
          <w:jc w:val="center"/>
        </w:trPr>
        <w:tc>
          <w:tcPr>
            <w:tcW w:w="5235" w:type="dxa"/>
          </w:tcPr>
          <w:p w14:paraId="4ADF3238"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What?</w:t>
            </w:r>
          </w:p>
          <w:p w14:paraId="6F967884"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w:t>
            </w:r>
            <w:r w:rsidRPr="0084754A">
              <w:rPr>
                <w:rFonts w:ascii="Arial" w:eastAsia="Arial" w:hAnsi="Arial" w:cs="Arial"/>
                <w:lang w:val="en-US"/>
              </w:rPr>
              <w:tab/>
              <w:t xml:space="preserve">What is the name of the case you are reading about? </w:t>
            </w:r>
          </w:p>
          <w:p w14:paraId="7A9A488D"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ab/>
            </w:r>
          </w:p>
          <w:p w14:paraId="0BDE38F2" w14:textId="77777777" w:rsidR="0084754A" w:rsidRPr="0084754A" w:rsidRDefault="0084754A" w:rsidP="0084754A">
            <w:pPr>
              <w:rPr>
                <w:rFonts w:ascii="Arial" w:eastAsia="Arial" w:hAnsi="Arial" w:cs="Arial"/>
                <w:lang w:val="en-US"/>
              </w:rPr>
            </w:pPr>
          </w:p>
          <w:p w14:paraId="673B48CB" w14:textId="77777777" w:rsidR="0084754A" w:rsidRPr="0084754A" w:rsidRDefault="0084754A" w:rsidP="0084754A">
            <w:pPr>
              <w:rPr>
                <w:rFonts w:ascii="Arial" w:eastAsia="Arial" w:hAnsi="Arial" w:cs="Arial"/>
                <w:lang w:val="en-US"/>
              </w:rPr>
            </w:pPr>
          </w:p>
          <w:p w14:paraId="68648C61" w14:textId="77777777" w:rsidR="0084754A" w:rsidRPr="0084754A" w:rsidRDefault="0084754A" w:rsidP="0084754A">
            <w:pPr>
              <w:rPr>
                <w:rFonts w:ascii="Arial" w:eastAsia="Arial" w:hAnsi="Arial" w:cs="Arial"/>
                <w:lang w:val="en-US"/>
              </w:rPr>
            </w:pPr>
          </w:p>
          <w:p w14:paraId="746A5002" w14:textId="77777777" w:rsidR="0084754A" w:rsidRPr="0084754A" w:rsidRDefault="0084754A" w:rsidP="0084754A">
            <w:pPr>
              <w:rPr>
                <w:rFonts w:ascii="Arial" w:eastAsia="Arial" w:hAnsi="Arial" w:cs="Arial"/>
                <w:lang w:val="en-US"/>
              </w:rPr>
            </w:pPr>
          </w:p>
        </w:tc>
        <w:tc>
          <w:tcPr>
            <w:tcW w:w="5256" w:type="dxa"/>
          </w:tcPr>
          <w:p w14:paraId="2D8C56B6" w14:textId="77777777" w:rsidR="0084754A" w:rsidRPr="0084754A" w:rsidRDefault="0084754A" w:rsidP="0084754A">
            <w:pPr>
              <w:rPr>
                <w:rFonts w:ascii="Arial" w:eastAsia="Arial" w:hAnsi="Arial" w:cs="Arial"/>
                <w:sz w:val="22"/>
                <w:szCs w:val="22"/>
                <w:lang w:val="en-US"/>
              </w:rPr>
            </w:pPr>
          </w:p>
        </w:tc>
      </w:tr>
      <w:tr w:rsidR="0084754A" w:rsidRPr="0084754A" w14:paraId="724990F1" w14:textId="77777777" w:rsidTr="0084754A">
        <w:trPr>
          <w:trHeight w:val="883"/>
          <w:jc w:val="center"/>
        </w:trPr>
        <w:tc>
          <w:tcPr>
            <w:tcW w:w="5235" w:type="dxa"/>
          </w:tcPr>
          <w:p w14:paraId="7462E4D0"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Who?</w:t>
            </w:r>
          </w:p>
          <w:p w14:paraId="10F0FB92"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w:t>
            </w:r>
            <w:r w:rsidRPr="0084754A">
              <w:rPr>
                <w:rFonts w:ascii="Arial" w:eastAsia="Arial" w:hAnsi="Arial" w:cs="Arial"/>
                <w:lang w:val="en-US"/>
              </w:rPr>
              <w:tab/>
              <w:t>Who is the Indigenous group affected?</w:t>
            </w:r>
          </w:p>
          <w:p w14:paraId="07EFDB32"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ab/>
            </w:r>
          </w:p>
          <w:p w14:paraId="17B8C7C3" w14:textId="77777777" w:rsidR="0084754A" w:rsidRPr="0084754A" w:rsidRDefault="0084754A" w:rsidP="0084754A">
            <w:pPr>
              <w:rPr>
                <w:rFonts w:ascii="Arial" w:eastAsia="Arial" w:hAnsi="Arial" w:cs="Arial"/>
                <w:lang w:val="en-US"/>
              </w:rPr>
            </w:pPr>
          </w:p>
          <w:p w14:paraId="26D438F7" w14:textId="77777777" w:rsidR="0084754A" w:rsidRPr="0084754A" w:rsidRDefault="0084754A" w:rsidP="0084754A">
            <w:pPr>
              <w:rPr>
                <w:rFonts w:ascii="Arial" w:eastAsia="Arial" w:hAnsi="Arial" w:cs="Arial"/>
                <w:lang w:val="en-US"/>
              </w:rPr>
            </w:pPr>
          </w:p>
          <w:p w14:paraId="369A2D41" w14:textId="77777777" w:rsidR="0084754A" w:rsidRPr="0084754A" w:rsidRDefault="0084754A" w:rsidP="0084754A">
            <w:pPr>
              <w:rPr>
                <w:rFonts w:ascii="Arial" w:eastAsia="Arial" w:hAnsi="Arial" w:cs="Arial"/>
                <w:lang w:val="en-US"/>
              </w:rPr>
            </w:pPr>
          </w:p>
          <w:p w14:paraId="53C6E211" w14:textId="77777777" w:rsidR="0084754A" w:rsidRPr="0084754A" w:rsidRDefault="0084754A" w:rsidP="0084754A">
            <w:pPr>
              <w:rPr>
                <w:rFonts w:ascii="Arial" w:eastAsia="Arial" w:hAnsi="Arial" w:cs="Arial"/>
                <w:lang w:val="en-US"/>
              </w:rPr>
            </w:pPr>
          </w:p>
        </w:tc>
        <w:tc>
          <w:tcPr>
            <w:tcW w:w="5256" w:type="dxa"/>
          </w:tcPr>
          <w:p w14:paraId="0FDB7CA5" w14:textId="77777777" w:rsidR="0084754A" w:rsidRPr="0084754A" w:rsidRDefault="0084754A" w:rsidP="0084754A">
            <w:pPr>
              <w:rPr>
                <w:rFonts w:ascii="Arial" w:eastAsia="Arial" w:hAnsi="Arial" w:cs="Arial"/>
                <w:sz w:val="22"/>
                <w:szCs w:val="22"/>
                <w:lang w:val="en-US"/>
              </w:rPr>
            </w:pPr>
          </w:p>
        </w:tc>
      </w:tr>
      <w:tr w:rsidR="0084754A" w:rsidRPr="0084754A" w14:paraId="59D7453C" w14:textId="77777777" w:rsidTr="0084754A">
        <w:trPr>
          <w:trHeight w:val="883"/>
          <w:jc w:val="center"/>
        </w:trPr>
        <w:tc>
          <w:tcPr>
            <w:tcW w:w="5235" w:type="dxa"/>
          </w:tcPr>
          <w:p w14:paraId="0B4A66F0"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When?</w:t>
            </w:r>
          </w:p>
          <w:p w14:paraId="405BC28E"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w:t>
            </w:r>
            <w:r w:rsidRPr="0084754A">
              <w:rPr>
                <w:rFonts w:ascii="Arial" w:eastAsia="Arial" w:hAnsi="Arial" w:cs="Arial"/>
                <w:lang w:val="en-US"/>
              </w:rPr>
              <w:tab/>
              <w:t>When was the court case decided?</w:t>
            </w:r>
          </w:p>
          <w:p w14:paraId="1B43925C"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ab/>
            </w:r>
          </w:p>
          <w:p w14:paraId="0A52A5EC" w14:textId="77777777" w:rsidR="0084754A" w:rsidRPr="0084754A" w:rsidRDefault="0084754A" w:rsidP="0084754A">
            <w:pPr>
              <w:rPr>
                <w:rFonts w:ascii="Arial" w:eastAsia="Arial" w:hAnsi="Arial" w:cs="Arial"/>
                <w:lang w:val="en-US"/>
              </w:rPr>
            </w:pPr>
          </w:p>
          <w:p w14:paraId="1FB401B0" w14:textId="77777777" w:rsidR="0084754A" w:rsidRPr="0084754A" w:rsidRDefault="0084754A" w:rsidP="0084754A">
            <w:pPr>
              <w:rPr>
                <w:rFonts w:ascii="Arial" w:eastAsia="Arial" w:hAnsi="Arial" w:cs="Arial"/>
                <w:lang w:val="en-US"/>
              </w:rPr>
            </w:pPr>
          </w:p>
          <w:p w14:paraId="57B18431" w14:textId="77777777" w:rsidR="0084754A" w:rsidRPr="0084754A" w:rsidRDefault="0084754A" w:rsidP="0084754A">
            <w:pPr>
              <w:rPr>
                <w:rFonts w:ascii="Arial" w:eastAsia="Arial" w:hAnsi="Arial" w:cs="Arial"/>
                <w:lang w:val="en-US"/>
              </w:rPr>
            </w:pPr>
          </w:p>
        </w:tc>
        <w:tc>
          <w:tcPr>
            <w:tcW w:w="5256" w:type="dxa"/>
          </w:tcPr>
          <w:p w14:paraId="50294209" w14:textId="77777777" w:rsidR="0084754A" w:rsidRPr="0084754A" w:rsidRDefault="0084754A" w:rsidP="0084754A">
            <w:pPr>
              <w:rPr>
                <w:rFonts w:ascii="Arial" w:eastAsia="Arial" w:hAnsi="Arial" w:cs="Arial"/>
                <w:sz w:val="22"/>
                <w:szCs w:val="22"/>
                <w:lang w:val="en-US"/>
              </w:rPr>
            </w:pPr>
          </w:p>
        </w:tc>
      </w:tr>
      <w:tr w:rsidR="0084754A" w:rsidRPr="0084754A" w14:paraId="3402CDF0" w14:textId="77777777" w:rsidTr="0084754A">
        <w:trPr>
          <w:trHeight w:val="1182"/>
          <w:jc w:val="center"/>
        </w:trPr>
        <w:tc>
          <w:tcPr>
            <w:tcW w:w="5235" w:type="dxa"/>
          </w:tcPr>
          <w:p w14:paraId="3287F334"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Where?</w:t>
            </w:r>
          </w:p>
          <w:p w14:paraId="2489D4A7"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w:t>
            </w:r>
            <w:r w:rsidRPr="0084754A">
              <w:rPr>
                <w:rFonts w:ascii="Arial" w:eastAsia="Arial" w:hAnsi="Arial" w:cs="Arial"/>
                <w:lang w:val="en-US"/>
              </w:rPr>
              <w:tab/>
              <w:t>Where is the land in question?</w:t>
            </w:r>
          </w:p>
          <w:p w14:paraId="56AFDE70" w14:textId="77777777" w:rsidR="0084754A" w:rsidRPr="0084754A" w:rsidRDefault="0084754A" w:rsidP="0084754A">
            <w:pPr>
              <w:rPr>
                <w:rFonts w:ascii="Arial" w:eastAsia="Arial" w:hAnsi="Arial" w:cs="Arial"/>
                <w:lang w:val="en-US"/>
              </w:rPr>
            </w:pPr>
          </w:p>
          <w:p w14:paraId="33F54B60"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ab/>
            </w:r>
          </w:p>
          <w:p w14:paraId="64596FCC" w14:textId="77777777" w:rsidR="0084754A" w:rsidRPr="0084754A" w:rsidRDefault="0084754A" w:rsidP="0084754A">
            <w:pPr>
              <w:rPr>
                <w:rFonts w:ascii="Arial" w:eastAsia="Arial" w:hAnsi="Arial" w:cs="Arial"/>
                <w:lang w:val="en-US"/>
              </w:rPr>
            </w:pPr>
          </w:p>
          <w:p w14:paraId="5622E1B7" w14:textId="77777777" w:rsidR="0084754A" w:rsidRPr="0084754A" w:rsidRDefault="0084754A" w:rsidP="0084754A">
            <w:pPr>
              <w:rPr>
                <w:rFonts w:ascii="Arial" w:eastAsia="Arial" w:hAnsi="Arial" w:cs="Arial"/>
                <w:lang w:val="en-US"/>
              </w:rPr>
            </w:pPr>
          </w:p>
        </w:tc>
        <w:tc>
          <w:tcPr>
            <w:tcW w:w="5256" w:type="dxa"/>
          </w:tcPr>
          <w:p w14:paraId="133A05F2" w14:textId="77777777" w:rsidR="0084754A" w:rsidRPr="0084754A" w:rsidRDefault="0084754A" w:rsidP="0084754A">
            <w:pPr>
              <w:rPr>
                <w:rFonts w:ascii="Arial" w:eastAsia="Arial" w:hAnsi="Arial" w:cs="Arial"/>
                <w:sz w:val="22"/>
                <w:szCs w:val="22"/>
                <w:lang w:val="en-US"/>
              </w:rPr>
            </w:pPr>
          </w:p>
        </w:tc>
      </w:tr>
      <w:tr w:rsidR="0084754A" w:rsidRPr="0084754A" w14:paraId="628975EB" w14:textId="77777777" w:rsidTr="0084754A">
        <w:trPr>
          <w:trHeight w:val="883"/>
          <w:jc w:val="center"/>
        </w:trPr>
        <w:tc>
          <w:tcPr>
            <w:tcW w:w="5235" w:type="dxa"/>
          </w:tcPr>
          <w:p w14:paraId="6AA32C6D"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Why?</w:t>
            </w:r>
          </w:p>
          <w:p w14:paraId="10EC534D"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w:t>
            </w:r>
            <w:r w:rsidRPr="0084754A">
              <w:rPr>
                <w:rFonts w:ascii="Arial" w:eastAsia="Arial" w:hAnsi="Arial" w:cs="Arial"/>
                <w:lang w:val="en-US"/>
              </w:rPr>
              <w:tab/>
              <w:t>Why is this considered to be a landmark case?</w:t>
            </w:r>
          </w:p>
          <w:p w14:paraId="5544748F"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ab/>
            </w:r>
          </w:p>
          <w:p w14:paraId="3E3865A5"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 xml:space="preserve">See also: </w:t>
            </w:r>
            <w:proofErr w:type="spellStart"/>
            <w:r w:rsidRPr="0084754A">
              <w:rPr>
                <w:rFonts w:ascii="Arial" w:eastAsia="Arial" w:hAnsi="Arial" w:cs="Arial"/>
                <w:lang w:val="en-US"/>
              </w:rPr>
              <w:t>Kurjata</w:t>
            </w:r>
            <w:proofErr w:type="spellEnd"/>
            <w:r w:rsidRPr="0084754A">
              <w:rPr>
                <w:rFonts w:ascii="Arial" w:eastAsia="Arial" w:hAnsi="Arial" w:cs="Arial"/>
                <w:lang w:val="en-US"/>
              </w:rPr>
              <w:t xml:space="preserve">, A. (2017, December 11). </w:t>
            </w:r>
            <w:r w:rsidRPr="0084754A">
              <w:rPr>
                <w:rFonts w:ascii="Arial" w:eastAsia="Arial" w:hAnsi="Arial" w:cs="Arial"/>
                <w:i/>
                <w:lang w:val="en-US"/>
              </w:rPr>
              <w:t>20 years ago, this court case changed the way Canadians understood Indigenous rights.</w:t>
            </w:r>
            <w:r w:rsidRPr="0084754A">
              <w:rPr>
                <w:rFonts w:ascii="Arial" w:eastAsia="Arial" w:hAnsi="Arial" w:cs="Arial"/>
                <w:lang w:val="en-US"/>
              </w:rPr>
              <w:t xml:space="preserve"> Retrieved January 8, 2022, from CBC News: </w:t>
            </w:r>
            <w:hyperlink r:id="rId72">
              <w:r w:rsidRPr="0084754A">
                <w:rPr>
                  <w:rFonts w:ascii="Arial" w:eastAsia="Arial" w:hAnsi="Arial" w:cs="Arial"/>
                  <w:color w:val="0000FF"/>
                  <w:u w:val="single"/>
                  <w:lang w:val="en-US"/>
                </w:rPr>
                <w:t>https://www.cbc.ca/news/canada/british-columbia/delgamuukw-vs-british-columbia-20-years-rights-titles-1.4440703</w:t>
              </w:r>
            </w:hyperlink>
            <w:r w:rsidRPr="0084754A">
              <w:rPr>
                <w:rFonts w:ascii="Arial" w:eastAsia="Arial" w:hAnsi="Arial" w:cs="Arial"/>
                <w:lang w:val="en-US"/>
              </w:rPr>
              <w:t xml:space="preserve"> </w:t>
            </w:r>
          </w:p>
          <w:p w14:paraId="14A040AA" w14:textId="77777777" w:rsidR="0084754A" w:rsidRPr="0084754A" w:rsidRDefault="0084754A" w:rsidP="0084754A">
            <w:pPr>
              <w:rPr>
                <w:rFonts w:ascii="Arial" w:eastAsia="Arial" w:hAnsi="Arial" w:cs="Arial"/>
                <w:lang w:val="en-US"/>
              </w:rPr>
            </w:pPr>
          </w:p>
        </w:tc>
        <w:tc>
          <w:tcPr>
            <w:tcW w:w="5256" w:type="dxa"/>
          </w:tcPr>
          <w:p w14:paraId="62DD6570" w14:textId="77777777" w:rsidR="0084754A" w:rsidRPr="0084754A" w:rsidRDefault="0084754A" w:rsidP="0084754A">
            <w:pPr>
              <w:rPr>
                <w:rFonts w:ascii="Arial" w:eastAsia="Arial" w:hAnsi="Arial" w:cs="Arial"/>
                <w:sz w:val="22"/>
                <w:szCs w:val="22"/>
                <w:lang w:val="en-US"/>
              </w:rPr>
            </w:pPr>
          </w:p>
        </w:tc>
      </w:tr>
      <w:tr w:rsidR="0084754A" w:rsidRPr="0084754A" w14:paraId="4795BC2F" w14:textId="77777777" w:rsidTr="0084754A">
        <w:trPr>
          <w:trHeight w:val="1778"/>
          <w:jc w:val="center"/>
        </w:trPr>
        <w:tc>
          <w:tcPr>
            <w:tcW w:w="5235" w:type="dxa"/>
          </w:tcPr>
          <w:p w14:paraId="4E7D985B"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What is one interesting fact you found out about this case?</w:t>
            </w:r>
          </w:p>
          <w:p w14:paraId="434AA8AF" w14:textId="77777777" w:rsidR="0084754A" w:rsidRPr="0084754A" w:rsidRDefault="0084754A" w:rsidP="0084754A">
            <w:pPr>
              <w:rPr>
                <w:rFonts w:ascii="Arial" w:eastAsia="Arial" w:hAnsi="Arial" w:cs="Arial"/>
                <w:b/>
                <w:lang w:val="en-US"/>
              </w:rPr>
            </w:pPr>
          </w:p>
          <w:p w14:paraId="2236224F" w14:textId="77777777" w:rsidR="0084754A" w:rsidRPr="0084754A" w:rsidRDefault="0084754A" w:rsidP="0084754A">
            <w:pPr>
              <w:rPr>
                <w:rFonts w:ascii="Arial" w:eastAsia="Arial" w:hAnsi="Arial" w:cs="Arial"/>
                <w:b/>
                <w:lang w:val="en-US"/>
              </w:rPr>
            </w:pPr>
          </w:p>
          <w:p w14:paraId="11CEF749" w14:textId="77777777" w:rsidR="0084754A" w:rsidRPr="0084754A" w:rsidRDefault="0084754A" w:rsidP="0084754A">
            <w:pPr>
              <w:rPr>
                <w:rFonts w:ascii="Arial" w:eastAsia="Arial" w:hAnsi="Arial" w:cs="Arial"/>
                <w:b/>
                <w:lang w:val="en-US"/>
              </w:rPr>
            </w:pPr>
          </w:p>
          <w:p w14:paraId="4BF1630A" w14:textId="77777777" w:rsidR="0084754A" w:rsidRPr="0084754A" w:rsidRDefault="0084754A" w:rsidP="0084754A">
            <w:pPr>
              <w:rPr>
                <w:rFonts w:ascii="Arial" w:eastAsia="Arial" w:hAnsi="Arial" w:cs="Arial"/>
                <w:b/>
                <w:lang w:val="en-US"/>
              </w:rPr>
            </w:pPr>
          </w:p>
        </w:tc>
        <w:tc>
          <w:tcPr>
            <w:tcW w:w="5256" w:type="dxa"/>
          </w:tcPr>
          <w:p w14:paraId="06716754" w14:textId="77777777" w:rsidR="0084754A" w:rsidRPr="0084754A" w:rsidRDefault="0084754A" w:rsidP="0084754A">
            <w:pPr>
              <w:rPr>
                <w:rFonts w:ascii="Arial" w:eastAsia="Arial" w:hAnsi="Arial" w:cs="Arial"/>
                <w:sz w:val="22"/>
                <w:szCs w:val="22"/>
                <w:lang w:val="en-US"/>
              </w:rPr>
            </w:pPr>
          </w:p>
        </w:tc>
      </w:tr>
      <w:tr w:rsidR="0084754A" w:rsidRPr="0084754A" w14:paraId="150C14C3" w14:textId="77777777" w:rsidTr="0084754A">
        <w:trPr>
          <w:trHeight w:val="1778"/>
          <w:jc w:val="center"/>
        </w:trPr>
        <w:tc>
          <w:tcPr>
            <w:tcW w:w="5235" w:type="dxa"/>
          </w:tcPr>
          <w:p w14:paraId="56613987"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What further questions do you have?</w:t>
            </w:r>
          </w:p>
          <w:p w14:paraId="6AE8E3CE" w14:textId="77777777" w:rsidR="0084754A" w:rsidRPr="0084754A" w:rsidRDefault="0084754A" w:rsidP="0084754A">
            <w:pPr>
              <w:rPr>
                <w:rFonts w:ascii="Arial" w:eastAsia="Arial" w:hAnsi="Arial" w:cs="Arial"/>
                <w:lang w:val="en-US"/>
              </w:rPr>
            </w:pPr>
          </w:p>
          <w:p w14:paraId="03784808" w14:textId="77777777" w:rsidR="0084754A" w:rsidRPr="0084754A" w:rsidRDefault="0084754A" w:rsidP="0084754A">
            <w:pPr>
              <w:rPr>
                <w:rFonts w:ascii="Arial" w:eastAsia="Arial" w:hAnsi="Arial" w:cs="Arial"/>
                <w:lang w:val="en-US"/>
              </w:rPr>
            </w:pPr>
          </w:p>
          <w:p w14:paraId="3870077D" w14:textId="77777777" w:rsidR="0084754A" w:rsidRPr="0084754A" w:rsidRDefault="0084754A" w:rsidP="0084754A">
            <w:pPr>
              <w:rPr>
                <w:rFonts w:ascii="Arial" w:eastAsia="Arial" w:hAnsi="Arial" w:cs="Arial"/>
                <w:lang w:val="en-US"/>
              </w:rPr>
            </w:pPr>
          </w:p>
          <w:p w14:paraId="3CDC232C" w14:textId="77777777" w:rsidR="0084754A" w:rsidRPr="0084754A" w:rsidRDefault="0084754A" w:rsidP="0084754A">
            <w:pPr>
              <w:rPr>
                <w:rFonts w:ascii="Arial" w:eastAsia="Arial" w:hAnsi="Arial" w:cs="Arial"/>
                <w:lang w:val="en-US"/>
              </w:rPr>
            </w:pPr>
          </w:p>
          <w:p w14:paraId="643E23E0" w14:textId="77777777" w:rsidR="0084754A" w:rsidRPr="0084754A" w:rsidRDefault="0084754A" w:rsidP="0084754A">
            <w:pPr>
              <w:rPr>
                <w:rFonts w:ascii="Arial" w:eastAsia="Arial" w:hAnsi="Arial" w:cs="Arial"/>
                <w:lang w:val="en-US"/>
              </w:rPr>
            </w:pPr>
          </w:p>
        </w:tc>
        <w:tc>
          <w:tcPr>
            <w:tcW w:w="5256" w:type="dxa"/>
          </w:tcPr>
          <w:p w14:paraId="3EF340DC" w14:textId="77777777" w:rsidR="0084754A" w:rsidRPr="0084754A" w:rsidRDefault="0084754A" w:rsidP="0084754A">
            <w:pPr>
              <w:rPr>
                <w:rFonts w:ascii="Arial" w:eastAsia="Arial" w:hAnsi="Arial" w:cs="Arial"/>
                <w:sz w:val="22"/>
                <w:szCs w:val="22"/>
                <w:lang w:val="en-US"/>
              </w:rPr>
            </w:pPr>
          </w:p>
        </w:tc>
      </w:tr>
    </w:tbl>
    <w:p w14:paraId="0B853258" w14:textId="77777777" w:rsidR="0084754A" w:rsidRPr="0084754A" w:rsidRDefault="0084754A" w:rsidP="0084754A">
      <w:pPr>
        <w:keepNext/>
        <w:keepLines/>
        <w:spacing w:before="240" w:line="259" w:lineRule="auto"/>
        <w:outlineLvl w:val="0"/>
        <w:rPr>
          <w:rFonts w:ascii="Arial" w:eastAsia="Arial" w:hAnsi="Arial" w:cs="Arial"/>
          <w:color w:val="4472C4"/>
          <w:lang w:val="en-US"/>
        </w:rPr>
      </w:pPr>
      <w:r w:rsidRPr="0084754A">
        <w:rPr>
          <w:rFonts w:ascii="Arial" w:eastAsia="Arial" w:hAnsi="Arial" w:cs="Arial"/>
          <w:color w:val="4472C4"/>
          <w:lang w:val="en-US"/>
        </w:rPr>
        <w:t>Further Reading</w:t>
      </w:r>
    </w:p>
    <w:p w14:paraId="0FE9019C" w14:textId="77777777" w:rsidR="0084754A" w:rsidRPr="0084754A" w:rsidRDefault="0084754A" w:rsidP="0084754A">
      <w:pPr>
        <w:spacing w:after="160"/>
        <w:rPr>
          <w:rFonts w:ascii="Arial" w:eastAsia="Arial" w:hAnsi="Arial" w:cs="Arial"/>
          <w:sz w:val="21"/>
          <w:szCs w:val="21"/>
          <w:lang w:val="en-US"/>
        </w:rPr>
      </w:pPr>
      <w:r w:rsidRPr="0084754A">
        <w:rPr>
          <w:rFonts w:ascii="Arial" w:eastAsia="Arial" w:hAnsi="Arial" w:cs="Arial"/>
          <w:sz w:val="21"/>
          <w:szCs w:val="21"/>
          <w:lang w:val="en-US"/>
        </w:rPr>
        <w:t xml:space="preserve">Anderson, R.T. 2010. "Aboriginal Title in the Canadian Legal System: The Story of Delgamuukw v. British Columbia." </w:t>
      </w:r>
      <w:r w:rsidRPr="0084754A">
        <w:rPr>
          <w:rFonts w:ascii="Arial" w:eastAsia="Arial" w:hAnsi="Arial" w:cs="Arial"/>
          <w:i/>
          <w:sz w:val="21"/>
          <w:szCs w:val="21"/>
          <w:lang w:val="en-US"/>
        </w:rPr>
        <w:t>Indian Law Stories</w:t>
      </w:r>
      <w:r w:rsidRPr="0084754A">
        <w:rPr>
          <w:rFonts w:ascii="Arial" w:eastAsia="Arial" w:hAnsi="Arial" w:cs="Arial"/>
          <w:sz w:val="21"/>
          <w:szCs w:val="21"/>
          <w:lang w:val="en-US"/>
        </w:rPr>
        <w:t xml:space="preserve">. University of Washington School of Law Research Paper No. 2011-02.  </w:t>
      </w:r>
      <w:hyperlink r:id="rId73">
        <w:r w:rsidRPr="0084754A">
          <w:rPr>
            <w:rFonts w:ascii="Arial" w:eastAsia="Arial" w:hAnsi="Arial" w:cs="Arial"/>
            <w:color w:val="0000FF"/>
            <w:sz w:val="21"/>
            <w:szCs w:val="21"/>
            <w:u w:val="single"/>
            <w:lang w:val="en-US"/>
          </w:rPr>
          <w:t>https://papers.ssrn.com/sol3/papers.cfm?abstract_id=1624387</w:t>
        </w:r>
      </w:hyperlink>
      <w:r w:rsidRPr="0084754A">
        <w:rPr>
          <w:rFonts w:ascii="Arial" w:eastAsia="Arial" w:hAnsi="Arial" w:cs="Arial"/>
          <w:sz w:val="21"/>
          <w:szCs w:val="21"/>
          <w:lang w:val="en-US"/>
        </w:rPr>
        <w:t>.</w:t>
      </w:r>
    </w:p>
    <w:p w14:paraId="78EF7484" w14:textId="77777777" w:rsidR="0084754A" w:rsidRPr="0084754A" w:rsidRDefault="0084754A" w:rsidP="0084754A">
      <w:pPr>
        <w:spacing w:after="160"/>
        <w:rPr>
          <w:rFonts w:ascii="Arial" w:eastAsia="Arial" w:hAnsi="Arial" w:cs="Arial"/>
          <w:sz w:val="21"/>
          <w:szCs w:val="21"/>
          <w:lang w:val="en-US"/>
        </w:rPr>
      </w:pPr>
      <w:r w:rsidRPr="0084754A">
        <w:rPr>
          <w:rFonts w:ascii="Arial" w:eastAsia="Arial" w:hAnsi="Arial" w:cs="Arial"/>
          <w:sz w:val="21"/>
          <w:szCs w:val="21"/>
          <w:lang w:val="en-US"/>
        </w:rPr>
        <w:t xml:space="preserve">B.C. Treaty Commission. 1999. "After Delgamuukw: The Legal and Political Landscape." </w:t>
      </w:r>
      <w:hyperlink r:id="rId74">
        <w:r w:rsidRPr="0084754A">
          <w:rPr>
            <w:rFonts w:ascii="Arial" w:eastAsia="Arial" w:hAnsi="Arial" w:cs="Arial"/>
            <w:color w:val="0000FF"/>
            <w:sz w:val="21"/>
            <w:szCs w:val="21"/>
            <w:u w:val="single"/>
            <w:lang w:val="en-US"/>
          </w:rPr>
          <w:t>https://www.bctreaty.ca/sites/default/files/after_delgamuukw.pdf</w:t>
        </w:r>
      </w:hyperlink>
      <w:r w:rsidRPr="0084754A">
        <w:rPr>
          <w:rFonts w:ascii="Arial" w:eastAsia="Arial" w:hAnsi="Arial" w:cs="Arial"/>
          <w:sz w:val="21"/>
          <w:szCs w:val="21"/>
          <w:lang w:val="en-US"/>
        </w:rPr>
        <w:t>.</w:t>
      </w:r>
    </w:p>
    <w:p w14:paraId="1555EAA9" w14:textId="77777777" w:rsidR="0084754A" w:rsidRPr="0084754A" w:rsidRDefault="0084754A" w:rsidP="0084754A">
      <w:pPr>
        <w:spacing w:after="160"/>
        <w:rPr>
          <w:rFonts w:ascii="Arial" w:eastAsia="Arial" w:hAnsi="Arial" w:cs="Arial"/>
          <w:sz w:val="21"/>
          <w:szCs w:val="21"/>
          <w:lang w:val="en-US"/>
        </w:rPr>
      </w:pPr>
      <w:r w:rsidRPr="0084754A">
        <w:rPr>
          <w:rFonts w:ascii="Arial" w:eastAsia="Arial" w:hAnsi="Arial" w:cs="Arial"/>
          <w:sz w:val="21"/>
          <w:szCs w:val="21"/>
          <w:lang w:val="en-US"/>
        </w:rPr>
        <w:t xml:space="preserve">Canada. "Backgrounder - Aboriginal Title in Canada's Courts." 2010. </w:t>
      </w:r>
      <w:r w:rsidRPr="0084754A">
        <w:rPr>
          <w:rFonts w:ascii="Arial" w:eastAsia="Arial" w:hAnsi="Arial" w:cs="Arial"/>
          <w:i/>
          <w:sz w:val="21"/>
          <w:szCs w:val="21"/>
          <w:lang w:val="en-US"/>
        </w:rPr>
        <w:t>Aboriginal Affairs and Northern Development Canada</w:t>
      </w:r>
      <w:r w:rsidRPr="0084754A">
        <w:rPr>
          <w:rFonts w:ascii="Arial" w:eastAsia="Arial" w:hAnsi="Arial" w:cs="Arial"/>
          <w:sz w:val="21"/>
          <w:szCs w:val="21"/>
          <w:lang w:val="en-US"/>
        </w:rPr>
        <w:t xml:space="preserve">. </w:t>
      </w:r>
      <w:hyperlink r:id="rId75">
        <w:r w:rsidRPr="0084754A">
          <w:rPr>
            <w:rFonts w:ascii="Arial" w:eastAsia="Arial" w:hAnsi="Arial" w:cs="Arial"/>
            <w:color w:val="0000FF"/>
            <w:sz w:val="21"/>
            <w:szCs w:val="21"/>
            <w:u w:val="single"/>
            <w:lang w:val="en-US"/>
          </w:rPr>
          <w:t>http://www.energybc.ca/cache/northerngateway/www.aadnc-aandc.gc.ca/eng/1100100016311.html</w:t>
        </w:r>
      </w:hyperlink>
      <w:r w:rsidRPr="0084754A">
        <w:rPr>
          <w:rFonts w:ascii="Arial" w:eastAsia="Arial" w:hAnsi="Arial" w:cs="Arial"/>
          <w:sz w:val="21"/>
          <w:szCs w:val="21"/>
          <w:lang w:val="en-US"/>
        </w:rPr>
        <w:t>.</w:t>
      </w:r>
    </w:p>
    <w:p w14:paraId="1C180EDE" w14:textId="77777777" w:rsidR="0084754A" w:rsidRPr="0084754A" w:rsidRDefault="0084754A" w:rsidP="0084754A">
      <w:pPr>
        <w:spacing w:after="160"/>
        <w:rPr>
          <w:rFonts w:ascii="Arial" w:eastAsia="Arial" w:hAnsi="Arial" w:cs="Arial"/>
          <w:sz w:val="21"/>
          <w:szCs w:val="21"/>
          <w:lang w:val="en-US"/>
        </w:rPr>
      </w:pPr>
      <w:r w:rsidRPr="0084754A">
        <w:rPr>
          <w:rFonts w:ascii="Arial" w:eastAsia="Arial" w:hAnsi="Arial" w:cs="Arial"/>
          <w:sz w:val="21"/>
          <w:szCs w:val="21"/>
          <w:lang w:val="en-US"/>
        </w:rPr>
        <w:t xml:space="preserve">Community Legal Education Association. 2017. "Delgamuukw v. British Columbia, [1997] 3 SCR 1010." </w:t>
      </w:r>
      <w:r w:rsidRPr="0084754A">
        <w:rPr>
          <w:rFonts w:ascii="Arial" w:eastAsia="Arial" w:hAnsi="Arial" w:cs="Arial"/>
          <w:i/>
          <w:sz w:val="21"/>
          <w:szCs w:val="21"/>
          <w:lang w:val="en-US"/>
        </w:rPr>
        <w:t>Lesson Plans &amp; Case Summaries</w:t>
      </w:r>
      <w:r w:rsidRPr="0084754A">
        <w:rPr>
          <w:rFonts w:ascii="Arial" w:eastAsia="Arial" w:hAnsi="Arial" w:cs="Arial"/>
          <w:sz w:val="21"/>
          <w:szCs w:val="21"/>
          <w:lang w:val="en-US"/>
        </w:rPr>
        <w:t xml:space="preserve">. </w:t>
      </w:r>
      <w:hyperlink r:id="rId76">
        <w:r w:rsidRPr="0084754A">
          <w:rPr>
            <w:rFonts w:ascii="Arial" w:eastAsia="Arial" w:hAnsi="Arial" w:cs="Arial"/>
            <w:color w:val="0000FF"/>
            <w:sz w:val="21"/>
            <w:szCs w:val="21"/>
            <w:u w:val="single"/>
            <w:lang w:val="en-US"/>
          </w:rPr>
          <w:t>https://www.communitylegal.mb.ca/wp-content/uploads/2021/10/Delgamuukw-v-BC-1997.pdf</w:t>
        </w:r>
      </w:hyperlink>
      <w:r w:rsidRPr="0084754A">
        <w:rPr>
          <w:rFonts w:ascii="Arial" w:eastAsia="Arial" w:hAnsi="Arial" w:cs="Arial"/>
          <w:sz w:val="21"/>
          <w:szCs w:val="21"/>
          <w:lang w:val="en-US"/>
        </w:rPr>
        <w:t>.</w:t>
      </w:r>
    </w:p>
    <w:p w14:paraId="61FF1A56" w14:textId="77777777" w:rsidR="0084754A" w:rsidRPr="0084754A" w:rsidRDefault="0084754A" w:rsidP="0084754A">
      <w:pPr>
        <w:spacing w:after="160"/>
        <w:rPr>
          <w:rFonts w:ascii="Arial" w:eastAsia="Arial" w:hAnsi="Arial" w:cs="Arial"/>
          <w:sz w:val="21"/>
          <w:szCs w:val="21"/>
          <w:lang w:val="en-US"/>
        </w:rPr>
      </w:pPr>
      <w:r w:rsidRPr="0084754A">
        <w:rPr>
          <w:rFonts w:ascii="Arial" w:eastAsia="Arial" w:hAnsi="Arial" w:cs="Arial"/>
          <w:sz w:val="21"/>
          <w:szCs w:val="21"/>
          <w:lang w:val="en-US"/>
        </w:rPr>
        <w:lastRenderedPageBreak/>
        <w:t xml:space="preserve">Henderson, B. 1996. "A Brief Introduction to Aboriginal Law in Canada." </w:t>
      </w:r>
      <w:r w:rsidRPr="0084754A">
        <w:rPr>
          <w:rFonts w:ascii="Arial" w:eastAsia="Arial" w:hAnsi="Arial" w:cs="Arial"/>
          <w:i/>
          <w:sz w:val="21"/>
          <w:szCs w:val="21"/>
          <w:lang w:val="en-US"/>
        </w:rPr>
        <w:t>Bloorstreet.com</w:t>
      </w:r>
      <w:r w:rsidRPr="0084754A">
        <w:rPr>
          <w:rFonts w:ascii="Arial" w:eastAsia="Arial" w:hAnsi="Arial" w:cs="Arial"/>
          <w:sz w:val="21"/>
          <w:szCs w:val="21"/>
          <w:lang w:val="en-US"/>
        </w:rPr>
        <w:t xml:space="preserve">. </w:t>
      </w:r>
      <w:hyperlink r:id="rId77">
        <w:r w:rsidRPr="0084754A">
          <w:rPr>
            <w:rFonts w:ascii="Arial" w:eastAsia="Arial" w:hAnsi="Arial" w:cs="Arial"/>
            <w:color w:val="0000FF"/>
            <w:sz w:val="21"/>
            <w:szCs w:val="21"/>
            <w:u w:val="single"/>
            <w:lang w:val="en-US"/>
          </w:rPr>
          <w:t>http://www.bloorstreet.com/200block/brintro.htm</w:t>
        </w:r>
      </w:hyperlink>
      <w:r w:rsidRPr="0084754A">
        <w:rPr>
          <w:rFonts w:ascii="Arial" w:eastAsia="Arial" w:hAnsi="Arial" w:cs="Arial"/>
          <w:sz w:val="21"/>
          <w:szCs w:val="21"/>
          <w:lang w:val="en-US"/>
        </w:rPr>
        <w:t>.</w:t>
      </w:r>
    </w:p>
    <w:p w14:paraId="12A23E38" w14:textId="77777777" w:rsidR="0084754A" w:rsidRPr="0084754A" w:rsidRDefault="0084754A" w:rsidP="0084754A">
      <w:pPr>
        <w:spacing w:after="160"/>
        <w:rPr>
          <w:rFonts w:ascii="Arial" w:eastAsia="Arial" w:hAnsi="Arial" w:cs="Arial"/>
          <w:sz w:val="21"/>
          <w:szCs w:val="21"/>
          <w:lang w:val="en-US"/>
        </w:rPr>
      </w:pPr>
      <w:proofErr w:type="spellStart"/>
      <w:r w:rsidRPr="0084754A">
        <w:rPr>
          <w:rFonts w:ascii="Arial" w:eastAsia="Arial" w:hAnsi="Arial" w:cs="Arial"/>
          <w:sz w:val="21"/>
          <w:szCs w:val="21"/>
          <w:lang w:val="en-US"/>
        </w:rPr>
        <w:t>Kurjata</w:t>
      </w:r>
      <w:proofErr w:type="spellEnd"/>
      <w:r w:rsidRPr="0084754A">
        <w:rPr>
          <w:rFonts w:ascii="Arial" w:eastAsia="Arial" w:hAnsi="Arial" w:cs="Arial"/>
          <w:sz w:val="21"/>
          <w:szCs w:val="21"/>
          <w:lang w:val="en-US"/>
        </w:rPr>
        <w:t xml:space="preserve">, A. 2017. "20 years ago, this court case changed the way Canadians understood Indigenous rights." </w:t>
      </w:r>
      <w:r w:rsidRPr="0084754A">
        <w:rPr>
          <w:rFonts w:ascii="Arial" w:eastAsia="Arial" w:hAnsi="Arial" w:cs="Arial"/>
          <w:i/>
          <w:sz w:val="21"/>
          <w:szCs w:val="21"/>
          <w:lang w:val="en-US"/>
        </w:rPr>
        <w:t>CBC News</w:t>
      </w:r>
      <w:r w:rsidRPr="0084754A">
        <w:rPr>
          <w:rFonts w:ascii="Arial" w:eastAsia="Arial" w:hAnsi="Arial" w:cs="Arial"/>
          <w:sz w:val="21"/>
          <w:szCs w:val="21"/>
          <w:lang w:val="en-US"/>
        </w:rPr>
        <w:t xml:space="preserve">. </w:t>
      </w:r>
      <w:hyperlink r:id="rId78">
        <w:r w:rsidRPr="0084754A">
          <w:rPr>
            <w:rFonts w:ascii="Arial" w:eastAsia="Arial" w:hAnsi="Arial" w:cs="Arial"/>
            <w:color w:val="0000FF"/>
            <w:sz w:val="21"/>
            <w:szCs w:val="21"/>
            <w:u w:val="single"/>
            <w:lang w:val="en-US"/>
          </w:rPr>
          <w:t>https://www.cbc.ca/news/canada/british-columbia/delgamuukw-vs-british-columbia-20-years-rights-titles-1.4440703</w:t>
        </w:r>
      </w:hyperlink>
      <w:r w:rsidRPr="0084754A">
        <w:rPr>
          <w:rFonts w:ascii="Arial" w:eastAsia="Arial" w:hAnsi="Arial" w:cs="Arial"/>
          <w:sz w:val="21"/>
          <w:szCs w:val="21"/>
          <w:lang w:val="en-US"/>
        </w:rPr>
        <w:t>.</w:t>
      </w:r>
    </w:p>
    <w:p w14:paraId="7539B02D" w14:textId="77777777" w:rsidR="0084754A" w:rsidRPr="0084754A" w:rsidRDefault="0084754A" w:rsidP="0084754A">
      <w:pPr>
        <w:spacing w:after="160"/>
        <w:rPr>
          <w:rFonts w:ascii="Arial" w:eastAsia="Arial" w:hAnsi="Arial" w:cs="Arial"/>
          <w:sz w:val="21"/>
          <w:szCs w:val="21"/>
          <w:lang w:val="en-US"/>
        </w:rPr>
      </w:pPr>
      <w:r w:rsidRPr="0084754A">
        <w:rPr>
          <w:rFonts w:ascii="Arial" w:eastAsia="Arial" w:hAnsi="Arial" w:cs="Arial"/>
          <w:sz w:val="21"/>
          <w:szCs w:val="21"/>
          <w:lang w:val="en-US"/>
        </w:rPr>
        <w:t xml:space="preserve">Williams, B. 2015. "Delgamuukw at 10: An Insider’s Tale." </w:t>
      </w:r>
      <w:proofErr w:type="spellStart"/>
      <w:r w:rsidRPr="0084754A">
        <w:rPr>
          <w:rFonts w:ascii="Arial" w:eastAsia="Arial" w:hAnsi="Arial" w:cs="Arial"/>
          <w:i/>
          <w:sz w:val="21"/>
          <w:szCs w:val="21"/>
          <w:lang w:val="en-US"/>
        </w:rPr>
        <w:t>CanLII</w:t>
      </w:r>
      <w:proofErr w:type="spellEnd"/>
      <w:r w:rsidRPr="0084754A">
        <w:rPr>
          <w:rFonts w:ascii="Arial" w:eastAsia="Arial" w:hAnsi="Arial" w:cs="Arial"/>
          <w:i/>
          <w:sz w:val="21"/>
          <w:szCs w:val="21"/>
          <w:lang w:val="en-US"/>
        </w:rPr>
        <w:t xml:space="preserve"> Connects</w:t>
      </w:r>
      <w:r w:rsidRPr="0084754A">
        <w:rPr>
          <w:rFonts w:ascii="Arial" w:eastAsia="Arial" w:hAnsi="Arial" w:cs="Arial"/>
          <w:sz w:val="21"/>
          <w:szCs w:val="21"/>
          <w:lang w:val="en-US"/>
        </w:rPr>
        <w:t xml:space="preserve">. </w:t>
      </w:r>
      <w:hyperlink r:id="rId79">
        <w:r w:rsidRPr="0084754A">
          <w:rPr>
            <w:rFonts w:ascii="Arial" w:eastAsia="Arial" w:hAnsi="Arial" w:cs="Arial"/>
            <w:color w:val="0000FF"/>
            <w:sz w:val="21"/>
            <w:szCs w:val="21"/>
            <w:u w:val="single"/>
            <w:lang w:val="en-US"/>
          </w:rPr>
          <w:t>https://canliiconnects.org/en/commentaries/35971</w:t>
        </w:r>
      </w:hyperlink>
      <w:r w:rsidRPr="0084754A">
        <w:rPr>
          <w:rFonts w:ascii="Arial" w:eastAsia="Arial" w:hAnsi="Arial" w:cs="Arial"/>
          <w:sz w:val="21"/>
          <w:szCs w:val="21"/>
          <w:lang w:val="en-US"/>
        </w:rPr>
        <w:t>.</w:t>
      </w:r>
    </w:p>
    <w:p w14:paraId="230344E8" w14:textId="77777777" w:rsidR="0084754A" w:rsidRDefault="0084754A">
      <w:pPr>
        <w:rPr>
          <w:rFonts w:ascii="Arial" w:hAnsi="Arial" w:cs="Arial"/>
          <w:b/>
          <w:bCs/>
          <w:lang w:val="en-US"/>
        </w:rPr>
      </w:pPr>
      <w:r>
        <w:rPr>
          <w:rFonts w:ascii="Arial" w:hAnsi="Arial" w:cs="Arial"/>
          <w:b/>
          <w:bCs/>
          <w:lang w:val="en-US"/>
        </w:rPr>
        <w:br w:type="page"/>
      </w:r>
    </w:p>
    <w:p w14:paraId="41289347" w14:textId="7A72D932" w:rsidR="0084754A" w:rsidRPr="0084754A" w:rsidRDefault="0084754A" w:rsidP="0084754A">
      <w:pPr>
        <w:spacing w:after="160"/>
        <w:jc w:val="center"/>
        <w:rPr>
          <w:rFonts w:ascii="Arial" w:hAnsi="Arial" w:cs="Arial"/>
          <w:b/>
          <w:bCs/>
          <w:lang w:val="en-US"/>
        </w:rPr>
      </w:pPr>
      <w:r w:rsidRPr="0084754A">
        <w:rPr>
          <w:rFonts w:ascii="Arial" w:hAnsi="Arial" w:cs="Arial"/>
          <w:b/>
          <w:bCs/>
          <w:lang w:val="en-US"/>
        </w:rPr>
        <w:lastRenderedPageBreak/>
        <w:t>Case 2: Delgamuukw v. British Columbia – Answer Key</w:t>
      </w:r>
    </w:p>
    <w:p w14:paraId="4CA6D80B" w14:textId="77777777" w:rsidR="0084754A" w:rsidRPr="0084754A" w:rsidRDefault="0084754A" w:rsidP="0084754A">
      <w:pPr>
        <w:rPr>
          <w:rFonts w:ascii="Arial" w:hAnsi="Arial" w:cs="Arial"/>
          <w:b/>
          <w:bCs/>
          <w:sz w:val="22"/>
          <w:szCs w:val="22"/>
        </w:rPr>
      </w:pPr>
      <w:r w:rsidRPr="0084754A">
        <w:rPr>
          <w:rFonts w:ascii="Arial" w:hAnsi="Arial" w:cs="Arial"/>
          <w:b/>
          <w:bCs/>
          <w:sz w:val="22"/>
          <w:szCs w:val="22"/>
        </w:rPr>
        <w:t>Delgamuukw v. British Columbia</w:t>
      </w:r>
    </w:p>
    <w:p w14:paraId="37BB0240" w14:textId="77777777" w:rsidR="0084754A" w:rsidRPr="0084754A" w:rsidRDefault="0084754A" w:rsidP="0084754A">
      <w:pPr>
        <w:rPr>
          <w:rFonts w:ascii="Arial" w:hAnsi="Arial" w:cs="Arial"/>
          <w:i/>
          <w:iCs/>
          <w:sz w:val="22"/>
          <w:szCs w:val="22"/>
        </w:rPr>
      </w:pPr>
      <w:r w:rsidRPr="0084754A">
        <w:rPr>
          <w:rFonts w:ascii="Arial" w:hAnsi="Arial" w:cs="Arial"/>
          <w:i/>
          <w:iCs/>
          <w:sz w:val="22"/>
          <w:szCs w:val="22"/>
        </w:rPr>
        <w:t>Supreme Court of Canada – [1997] 3 S.C.R. 1010 – “Delgamuukw”</w:t>
      </w:r>
    </w:p>
    <w:p w14:paraId="1C522C71" w14:textId="77777777" w:rsidR="0084754A" w:rsidRPr="0084754A" w:rsidRDefault="0084754A" w:rsidP="0084754A">
      <w:pPr>
        <w:spacing w:after="160"/>
        <w:rPr>
          <w:rFonts w:ascii="Arial" w:hAnsi="Arial" w:cs="Arial"/>
          <w:b/>
          <w:bCs/>
          <w:sz w:val="22"/>
          <w:szCs w:val="22"/>
        </w:rPr>
      </w:pPr>
      <w:hyperlink r:id="rId80" w:history="1">
        <w:r w:rsidRPr="0084754A">
          <w:rPr>
            <w:rFonts w:ascii="Arial" w:hAnsi="Arial" w:cs="Arial"/>
            <w:b/>
            <w:bCs/>
            <w:color w:val="0000FF"/>
            <w:sz w:val="22"/>
            <w:szCs w:val="22"/>
            <w:u w:val="single"/>
          </w:rPr>
          <w:t>British Columbia</w:t>
        </w:r>
      </w:hyperlink>
      <w:r w:rsidRPr="0084754A">
        <w:rPr>
          <w:rFonts w:ascii="Arial" w:hAnsi="Arial" w:cs="Arial"/>
          <w:b/>
          <w:bCs/>
          <w:sz w:val="22"/>
          <w:szCs w:val="22"/>
        </w:rPr>
        <w:t> </w:t>
      </w:r>
      <w:hyperlink r:id="rId81" w:history="1">
        <w:r w:rsidRPr="0084754A">
          <w:rPr>
            <w:rFonts w:ascii="Arial" w:hAnsi="Arial" w:cs="Arial"/>
            <w:b/>
            <w:bCs/>
            <w:color w:val="0000FF"/>
            <w:sz w:val="22"/>
            <w:szCs w:val="22"/>
            <w:u w:val="single"/>
          </w:rPr>
          <w:t>Aboriginal title</w:t>
        </w:r>
      </w:hyperlink>
    </w:p>
    <w:p w14:paraId="177FA0B4" w14:textId="77777777" w:rsidR="0084754A" w:rsidRPr="0084754A" w:rsidRDefault="0084754A" w:rsidP="0084754A">
      <w:pPr>
        <w:rPr>
          <w:rFonts w:ascii="Arial" w:hAnsi="Arial" w:cs="Arial"/>
          <w:b/>
          <w:bCs/>
          <w:sz w:val="22"/>
          <w:szCs w:val="22"/>
        </w:rPr>
      </w:pPr>
      <w:r w:rsidRPr="0084754A">
        <w:rPr>
          <w:rFonts w:ascii="Arial" w:hAnsi="Arial" w:cs="Arial"/>
          <w:b/>
          <w:bCs/>
          <w:sz w:val="22"/>
          <w:szCs w:val="22"/>
        </w:rPr>
        <w:t>Summary:</w:t>
      </w:r>
    </w:p>
    <w:p w14:paraId="1644CEF8" w14:textId="77777777" w:rsidR="0084754A" w:rsidRPr="0084754A" w:rsidRDefault="0084754A" w:rsidP="0084754A">
      <w:pPr>
        <w:rPr>
          <w:rFonts w:ascii="Arial" w:hAnsi="Arial" w:cs="Arial"/>
          <w:sz w:val="22"/>
          <w:szCs w:val="22"/>
        </w:rPr>
      </w:pPr>
      <w:r w:rsidRPr="0084754A">
        <w:rPr>
          <w:rFonts w:ascii="Arial" w:hAnsi="Arial" w:cs="Arial"/>
          <w:sz w:val="22"/>
          <w:szCs w:val="22"/>
        </w:rPr>
        <w:t>Without a doubt one of the most known and quoted aboriginal law cases in Canada, </w:t>
      </w:r>
      <w:r w:rsidRPr="0084754A">
        <w:rPr>
          <w:rFonts w:ascii="Arial" w:hAnsi="Arial" w:cs="Arial"/>
          <w:i/>
          <w:iCs/>
          <w:sz w:val="22"/>
          <w:szCs w:val="22"/>
        </w:rPr>
        <w:t>Delgamuukw</w:t>
      </w:r>
      <w:r w:rsidRPr="0084754A">
        <w:rPr>
          <w:rFonts w:ascii="Arial" w:hAnsi="Arial" w:cs="Arial"/>
          <w:sz w:val="22"/>
          <w:szCs w:val="22"/>
        </w:rPr>
        <w:t> clarifies the nature and scope of the constitutional protection granted by section 35(1) of the </w:t>
      </w:r>
      <w:r w:rsidRPr="0084754A">
        <w:rPr>
          <w:rFonts w:ascii="Arial" w:hAnsi="Arial" w:cs="Arial"/>
          <w:i/>
          <w:iCs/>
          <w:sz w:val="22"/>
          <w:szCs w:val="22"/>
        </w:rPr>
        <w:t>Constitution Act, 1982</w:t>
      </w:r>
      <w:r w:rsidRPr="0084754A">
        <w:rPr>
          <w:rFonts w:ascii="Arial" w:hAnsi="Arial" w:cs="Arial"/>
          <w:sz w:val="22"/>
          <w:szCs w:val="22"/>
        </w:rPr>
        <w:t> to aboriginal title.</w:t>
      </w:r>
    </w:p>
    <w:p w14:paraId="68C4AEB2" w14:textId="77777777" w:rsidR="0084754A" w:rsidRPr="0084754A" w:rsidRDefault="0084754A" w:rsidP="0084754A">
      <w:pPr>
        <w:spacing w:after="160"/>
        <w:rPr>
          <w:rFonts w:ascii="Arial" w:hAnsi="Arial" w:cs="Arial"/>
          <w:sz w:val="22"/>
          <w:szCs w:val="22"/>
        </w:rPr>
      </w:pPr>
      <w:r w:rsidRPr="0084754A">
        <w:rPr>
          <w:rFonts w:ascii="Arial" w:hAnsi="Arial" w:cs="Arial"/>
          <w:sz w:val="22"/>
          <w:szCs w:val="22"/>
        </w:rPr>
        <w:t>The justices confirmed that aboriginal title is a right to the land itself, that it allows activities other than customary, and that Aboriginals must be compensated in the event of a breach to this right. They also allowed for oral evidence.</w:t>
      </w:r>
    </w:p>
    <w:p w14:paraId="5C6EE21E" w14:textId="77777777" w:rsidR="0084754A" w:rsidRPr="0084754A" w:rsidRDefault="0084754A" w:rsidP="0084754A">
      <w:pPr>
        <w:rPr>
          <w:rFonts w:ascii="Arial" w:hAnsi="Arial" w:cs="Arial"/>
          <w:b/>
          <w:bCs/>
          <w:sz w:val="22"/>
          <w:szCs w:val="22"/>
        </w:rPr>
      </w:pPr>
      <w:r w:rsidRPr="0084754A">
        <w:rPr>
          <w:rFonts w:ascii="Arial" w:hAnsi="Arial" w:cs="Arial"/>
          <w:sz w:val="22"/>
          <w:szCs w:val="22"/>
        </w:rPr>
        <w:t>[The Summary above is from:</w:t>
      </w:r>
      <w:r w:rsidRPr="0084754A">
        <w:rPr>
          <w:rFonts w:ascii="Arial" w:hAnsi="Arial" w:cs="Arial"/>
          <w:b/>
          <w:bCs/>
          <w:sz w:val="22"/>
          <w:szCs w:val="22"/>
        </w:rPr>
        <w:t xml:space="preserve"> </w:t>
      </w:r>
      <w:hyperlink r:id="rId82" w:history="1">
        <w:r w:rsidRPr="0084754A">
          <w:rPr>
            <w:rFonts w:ascii="Arial" w:hAnsi="Arial" w:cs="Arial"/>
            <w:color w:val="0000FF"/>
            <w:sz w:val="22"/>
            <w:szCs w:val="22"/>
            <w:u w:val="single"/>
            <w:lang w:val="en-US"/>
          </w:rPr>
          <w:t xml:space="preserve">Delgamuukw v. British Columbia - Indigenous Jurisprudence </w:t>
        </w:r>
        <w:proofErr w:type="spellStart"/>
        <w:r w:rsidRPr="0084754A">
          <w:rPr>
            <w:rFonts w:ascii="Arial" w:hAnsi="Arial" w:cs="Arial"/>
            <w:color w:val="0000FF"/>
            <w:sz w:val="22"/>
            <w:szCs w:val="22"/>
            <w:u w:val="single"/>
            <w:lang w:val="en-US"/>
          </w:rPr>
          <w:t>Autochtone</w:t>
        </w:r>
        <w:proofErr w:type="spellEnd"/>
        <w:r w:rsidRPr="0084754A">
          <w:rPr>
            <w:rFonts w:ascii="Arial" w:hAnsi="Arial" w:cs="Arial"/>
            <w:color w:val="0000FF"/>
            <w:sz w:val="22"/>
            <w:szCs w:val="22"/>
            <w:u w:val="single"/>
            <w:lang w:val="en-US"/>
          </w:rPr>
          <w:t xml:space="preserve"> (reseaudialog.ca)</w:t>
        </w:r>
      </w:hyperlink>
      <w:r w:rsidRPr="0084754A">
        <w:rPr>
          <w:rFonts w:ascii="Arial" w:hAnsi="Arial" w:cs="Arial"/>
          <w:sz w:val="22"/>
          <w:szCs w:val="22"/>
          <w:lang w:val="en-US"/>
        </w:rPr>
        <w:t xml:space="preserve">] </w:t>
      </w:r>
      <w:r w:rsidRPr="0084754A">
        <w:rPr>
          <w:rFonts w:ascii="Arial" w:hAnsi="Arial" w:cs="Arial"/>
          <w:color w:val="FF0000"/>
          <w:sz w:val="22"/>
          <w:szCs w:val="22"/>
          <w:lang w:val="en-US"/>
        </w:rPr>
        <w:t>Visit that page to answer the questions in the chart below.</w:t>
      </w:r>
      <w:r w:rsidRPr="0084754A">
        <w:rPr>
          <w:rFonts w:ascii="Arial" w:hAnsi="Arial" w:cs="Arial"/>
          <w:sz w:val="22"/>
          <w:szCs w:val="22"/>
          <w:lang w:val="en-US"/>
        </w:rPr>
        <w:t>]</w:t>
      </w:r>
    </w:p>
    <w:p w14:paraId="24E5719E" w14:textId="77777777" w:rsidR="0084754A" w:rsidRPr="0084754A" w:rsidRDefault="0084754A" w:rsidP="0084754A">
      <w:pPr>
        <w:rPr>
          <w:rFonts w:ascii="Arial" w:hAnsi="Arial" w:cs="Arial"/>
          <w:b/>
          <w:bCs/>
          <w:sz w:val="22"/>
          <w:szCs w:val="22"/>
        </w:rPr>
      </w:pPr>
    </w:p>
    <w:p w14:paraId="11447046" w14:textId="77777777" w:rsidR="0084754A" w:rsidRPr="0084754A" w:rsidRDefault="0084754A" w:rsidP="0084754A">
      <w:pPr>
        <w:rPr>
          <w:rFonts w:ascii="Arial" w:hAnsi="Arial" w:cs="Arial"/>
          <w:sz w:val="22"/>
          <w:szCs w:val="22"/>
        </w:rPr>
      </w:pPr>
      <w:r w:rsidRPr="0084754A">
        <w:rPr>
          <w:rFonts w:ascii="Arial" w:hAnsi="Arial" w:cs="Arial"/>
          <w:sz w:val="22"/>
          <w:szCs w:val="22"/>
        </w:rPr>
        <w:t>[</w:t>
      </w:r>
      <w:r w:rsidRPr="0084754A">
        <w:rPr>
          <w:rFonts w:ascii="Arial" w:hAnsi="Arial" w:cs="Arial"/>
          <w:color w:val="FF0000"/>
          <w:sz w:val="22"/>
          <w:szCs w:val="22"/>
        </w:rPr>
        <w:t>Another summary is included below. Note the names of the Indigenous Communities involved.</w:t>
      </w:r>
      <w:r w:rsidRPr="0084754A">
        <w:rPr>
          <w:rFonts w:ascii="Arial" w:hAnsi="Arial" w:cs="Arial"/>
          <w:sz w:val="22"/>
          <w:szCs w:val="22"/>
        </w:rPr>
        <w:t>]</w:t>
      </w:r>
    </w:p>
    <w:p w14:paraId="0993F7E9" w14:textId="77777777" w:rsidR="0084754A" w:rsidRPr="0084754A" w:rsidRDefault="0084754A" w:rsidP="0084754A">
      <w:pPr>
        <w:rPr>
          <w:rFonts w:ascii="Arial" w:hAnsi="Arial" w:cs="Arial"/>
          <w:sz w:val="22"/>
          <w:szCs w:val="22"/>
        </w:rPr>
      </w:pPr>
      <w:hyperlink r:id="rId83" w:history="1">
        <w:r w:rsidRPr="0084754A">
          <w:rPr>
            <w:rFonts w:ascii="Arial" w:hAnsi="Arial" w:cs="Arial"/>
            <w:color w:val="0000FF"/>
            <w:sz w:val="22"/>
            <w:szCs w:val="22"/>
            <w:u w:val="single"/>
          </w:rPr>
          <w:t>Delgamuukw v. British Columbia, [1997] 3 S.C.R. 1010</w:t>
        </w:r>
      </w:hyperlink>
    </w:p>
    <w:p w14:paraId="0C9A6E41" w14:textId="77777777" w:rsidR="0084754A" w:rsidRPr="0084754A" w:rsidRDefault="0084754A" w:rsidP="0084754A">
      <w:pPr>
        <w:spacing w:after="160"/>
        <w:rPr>
          <w:rFonts w:ascii="Arial" w:hAnsi="Arial" w:cs="Arial"/>
          <w:sz w:val="22"/>
          <w:szCs w:val="22"/>
        </w:rPr>
      </w:pPr>
      <w:r w:rsidRPr="0084754A">
        <w:rPr>
          <w:rFonts w:ascii="Arial" w:hAnsi="Arial" w:cs="Arial"/>
          <w:b/>
          <w:bCs/>
          <w:sz w:val="22"/>
          <w:szCs w:val="22"/>
        </w:rPr>
        <w:t>Summary:</w:t>
      </w:r>
      <w:r w:rsidRPr="0084754A">
        <w:rPr>
          <w:rFonts w:ascii="Arial" w:hAnsi="Arial" w:cs="Arial"/>
          <w:sz w:val="22"/>
          <w:szCs w:val="22"/>
        </w:rPr>
        <w:br/>
        <w:t>​Gitksan or Wet'suwet'en hereditary chiefs claimed, among them, that over 58,000 square kilometers of British Columbia land should be under their jurisdiction. The government counterclaimed that the land should not be ceded, and instead the appellants should be pursuing compensation from the federal government.</w:t>
      </w:r>
    </w:p>
    <w:p w14:paraId="1B846777" w14:textId="77777777" w:rsidR="0084754A" w:rsidRPr="0084754A" w:rsidRDefault="0084754A" w:rsidP="0084754A">
      <w:pPr>
        <w:spacing w:after="160"/>
        <w:rPr>
          <w:rFonts w:ascii="Arial" w:hAnsi="Arial" w:cs="Arial"/>
          <w:sz w:val="22"/>
          <w:szCs w:val="22"/>
        </w:rPr>
      </w:pPr>
      <w:r w:rsidRPr="0084754A">
        <w:rPr>
          <w:rFonts w:ascii="Arial" w:hAnsi="Arial" w:cs="Arial"/>
          <w:b/>
          <w:bCs/>
          <w:sz w:val="22"/>
          <w:szCs w:val="22"/>
        </w:rPr>
        <w:t>Location:</w:t>
      </w:r>
      <w:r w:rsidRPr="0084754A">
        <w:rPr>
          <w:rFonts w:ascii="Arial" w:hAnsi="Arial" w:cs="Arial"/>
          <w:sz w:val="22"/>
          <w:szCs w:val="22"/>
        </w:rPr>
        <w:br/>
        <w:t>British Columbia</w:t>
      </w:r>
    </w:p>
    <w:p w14:paraId="41820E62" w14:textId="77777777" w:rsidR="0084754A" w:rsidRPr="0084754A" w:rsidRDefault="0084754A" w:rsidP="0084754A">
      <w:pPr>
        <w:rPr>
          <w:rFonts w:ascii="Arial" w:hAnsi="Arial" w:cs="Arial"/>
          <w:sz w:val="22"/>
          <w:szCs w:val="22"/>
        </w:rPr>
      </w:pPr>
      <w:r w:rsidRPr="0084754A">
        <w:rPr>
          <w:rFonts w:ascii="Arial" w:hAnsi="Arial" w:cs="Arial"/>
          <w:b/>
          <w:bCs/>
          <w:sz w:val="22"/>
          <w:szCs w:val="22"/>
        </w:rPr>
        <w:t>Indigenous communities involved:</w:t>
      </w:r>
    </w:p>
    <w:p w14:paraId="356E8A63" w14:textId="77777777" w:rsidR="0084754A" w:rsidRPr="0084754A" w:rsidRDefault="0084754A" w:rsidP="0084754A">
      <w:pPr>
        <w:numPr>
          <w:ilvl w:val="0"/>
          <w:numId w:val="13"/>
        </w:numPr>
        <w:spacing w:after="160"/>
        <w:rPr>
          <w:rFonts w:ascii="Arial" w:hAnsi="Arial" w:cs="Arial"/>
          <w:sz w:val="22"/>
          <w:szCs w:val="22"/>
        </w:rPr>
      </w:pPr>
      <w:r w:rsidRPr="0084754A">
        <w:rPr>
          <w:rFonts w:ascii="Arial" w:hAnsi="Arial" w:cs="Arial"/>
          <w:sz w:val="22"/>
          <w:szCs w:val="22"/>
        </w:rPr>
        <w:t>​Gitksan</w:t>
      </w:r>
    </w:p>
    <w:p w14:paraId="146AEE53" w14:textId="3196805D" w:rsidR="0084754A" w:rsidRPr="0084754A" w:rsidRDefault="0084754A" w:rsidP="0084754A">
      <w:pPr>
        <w:numPr>
          <w:ilvl w:val="0"/>
          <w:numId w:val="13"/>
        </w:numPr>
        <w:spacing w:after="160"/>
        <w:rPr>
          <w:rFonts w:ascii="Arial" w:hAnsi="Arial" w:cs="Arial"/>
          <w:sz w:val="22"/>
          <w:szCs w:val="22"/>
        </w:rPr>
      </w:pPr>
      <w:r w:rsidRPr="0084754A">
        <w:rPr>
          <w:rFonts w:ascii="Arial" w:hAnsi="Arial" w:cs="Arial"/>
          <w:sz w:val="22"/>
          <w:szCs w:val="22"/>
        </w:rPr>
        <w:t>Wet'suwet'en (Walsh)</w:t>
      </w:r>
    </w:p>
    <w:tbl>
      <w:tblPr>
        <w:tblStyle w:val="TableGrid4"/>
        <w:tblW w:w="0" w:type="auto"/>
        <w:jc w:val="center"/>
        <w:tblLook w:val="04A0" w:firstRow="1" w:lastRow="0" w:firstColumn="1" w:lastColumn="0" w:noHBand="0" w:noVBand="1"/>
      </w:tblPr>
      <w:tblGrid>
        <w:gridCol w:w="5355"/>
        <w:gridCol w:w="5376"/>
      </w:tblGrid>
      <w:tr w:rsidR="0084754A" w:rsidRPr="0084754A" w14:paraId="2F24D543" w14:textId="77777777" w:rsidTr="0084754A">
        <w:trPr>
          <w:trHeight w:val="971"/>
          <w:jc w:val="center"/>
        </w:trPr>
        <w:tc>
          <w:tcPr>
            <w:tcW w:w="5355" w:type="dxa"/>
          </w:tcPr>
          <w:p w14:paraId="654597D4" w14:textId="77777777" w:rsidR="0084754A" w:rsidRPr="0084754A" w:rsidRDefault="0084754A" w:rsidP="0084754A">
            <w:pPr>
              <w:rPr>
                <w:rFonts w:ascii="Arial" w:hAnsi="Arial" w:cs="Arial"/>
                <w:bCs/>
              </w:rPr>
            </w:pPr>
            <w:r w:rsidRPr="0084754A">
              <w:rPr>
                <w:rFonts w:ascii="Arial" w:hAnsi="Arial" w:cs="Arial"/>
                <w:bCs/>
              </w:rPr>
              <w:t>What?</w:t>
            </w:r>
          </w:p>
          <w:p w14:paraId="39DE8A44"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 xml:space="preserve">What is the name of the case you are reading about? </w:t>
            </w:r>
          </w:p>
          <w:p w14:paraId="296B1BE9" w14:textId="77777777" w:rsidR="0084754A" w:rsidRPr="0084754A" w:rsidRDefault="0084754A" w:rsidP="0084754A">
            <w:pPr>
              <w:rPr>
                <w:rFonts w:ascii="Arial" w:hAnsi="Arial" w:cs="Arial"/>
              </w:rPr>
            </w:pPr>
            <w:r w:rsidRPr="0084754A">
              <w:rPr>
                <w:rFonts w:ascii="Arial" w:hAnsi="Arial" w:cs="Arial"/>
              </w:rPr>
              <w:tab/>
            </w:r>
          </w:p>
        </w:tc>
        <w:tc>
          <w:tcPr>
            <w:tcW w:w="5376" w:type="dxa"/>
          </w:tcPr>
          <w:p w14:paraId="0D1A7EE2" w14:textId="77777777" w:rsidR="0084754A" w:rsidRPr="0084754A" w:rsidRDefault="0084754A" w:rsidP="0084754A">
            <w:pPr>
              <w:rPr>
                <w:rFonts w:ascii="Arial" w:hAnsi="Arial" w:cs="Arial"/>
              </w:rPr>
            </w:pPr>
          </w:p>
          <w:p w14:paraId="4C825148" w14:textId="77777777" w:rsidR="0084754A" w:rsidRPr="0084754A" w:rsidRDefault="0084754A" w:rsidP="0084754A">
            <w:pPr>
              <w:rPr>
                <w:rFonts w:ascii="Arial" w:hAnsi="Arial" w:cs="Arial"/>
              </w:rPr>
            </w:pPr>
            <w:r w:rsidRPr="0084754A">
              <w:rPr>
                <w:rFonts w:ascii="Arial" w:hAnsi="Arial" w:cs="Arial"/>
              </w:rPr>
              <w:t>Delgamuukw v. British Columbia</w:t>
            </w:r>
          </w:p>
          <w:p w14:paraId="3E75254D" w14:textId="77777777" w:rsidR="0084754A" w:rsidRPr="0084754A" w:rsidRDefault="0084754A" w:rsidP="0084754A">
            <w:pPr>
              <w:rPr>
                <w:rFonts w:ascii="Arial" w:hAnsi="Arial" w:cs="Arial"/>
              </w:rPr>
            </w:pPr>
          </w:p>
        </w:tc>
      </w:tr>
      <w:tr w:rsidR="0084754A" w:rsidRPr="0084754A" w14:paraId="1698806A" w14:textId="77777777" w:rsidTr="0084754A">
        <w:trPr>
          <w:trHeight w:val="971"/>
          <w:jc w:val="center"/>
        </w:trPr>
        <w:tc>
          <w:tcPr>
            <w:tcW w:w="5355" w:type="dxa"/>
          </w:tcPr>
          <w:p w14:paraId="33164076" w14:textId="77777777" w:rsidR="0084754A" w:rsidRPr="0084754A" w:rsidRDefault="0084754A" w:rsidP="0084754A">
            <w:pPr>
              <w:rPr>
                <w:rFonts w:ascii="Arial" w:hAnsi="Arial" w:cs="Arial"/>
                <w:bCs/>
              </w:rPr>
            </w:pPr>
            <w:r w:rsidRPr="0084754A">
              <w:rPr>
                <w:rFonts w:ascii="Arial" w:hAnsi="Arial" w:cs="Arial"/>
                <w:bCs/>
              </w:rPr>
              <w:t>Who?</w:t>
            </w:r>
          </w:p>
          <w:p w14:paraId="77B3AF87"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Who is the Indigenous group affected?</w:t>
            </w:r>
          </w:p>
          <w:p w14:paraId="4361C4E1" w14:textId="77777777" w:rsidR="0084754A" w:rsidRPr="0084754A" w:rsidRDefault="0084754A" w:rsidP="0084754A">
            <w:pPr>
              <w:rPr>
                <w:rFonts w:ascii="Arial" w:hAnsi="Arial" w:cs="Arial"/>
              </w:rPr>
            </w:pPr>
            <w:r w:rsidRPr="0084754A">
              <w:rPr>
                <w:rFonts w:ascii="Arial" w:hAnsi="Arial" w:cs="Arial"/>
              </w:rPr>
              <w:tab/>
            </w:r>
          </w:p>
          <w:p w14:paraId="18CAC8E0" w14:textId="77777777" w:rsidR="0084754A" w:rsidRPr="0084754A" w:rsidRDefault="0084754A" w:rsidP="0084754A">
            <w:pPr>
              <w:rPr>
                <w:rFonts w:ascii="Arial" w:hAnsi="Arial" w:cs="Arial"/>
              </w:rPr>
            </w:pPr>
          </w:p>
        </w:tc>
        <w:tc>
          <w:tcPr>
            <w:tcW w:w="5376" w:type="dxa"/>
          </w:tcPr>
          <w:p w14:paraId="36890ABF" w14:textId="77777777" w:rsidR="0084754A" w:rsidRPr="0084754A" w:rsidRDefault="0084754A" w:rsidP="0084754A">
            <w:pPr>
              <w:rPr>
                <w:rFonts w:ascii="Arial" w:hAnsi="Arial" w:cs="Arial"/>
              </w:rPr>
            </w:pPr>
          </w:p>
          <w:p w14:paraId="426E2544" w14:textId="77777777" w:rsidR="0084754A" w:rsidRPr="0084754A" w:rsidRDefault="0084754A" w:rsidP="0084754A">
            <w:pPr>
              <w:rPr>
                <w:rFonts w:ascii="Arial" w:hAnsi="Arial" w:cs="Arial"/>
              </w:rPr>
            </w:pPr>
            <w:r w:rsidRPr="0084754A">
              <w:rPr>
                <w:rFonts w:ascii="Arial" w:hAnsi="Arial" w:cs="Arial"/>
              </w:rPr>
              <w:t xml:space="preserve">Houses of Delgamuukw and </w:t>
            </w:r>
            <w:proofErr w:type="spellStart"/>
            <w:r w:rsidRPr="0084754A">
              <w:rPr>
                <w:rFonts w:ascii="Arial" w:hAnsi="Arial" w:cs="Arial"/>
              </w:rPr>
              <w:t>Haaxw</w:t>
            </w:r>
            <w:proofErr w:type="spellEnd"/>
            <w:r w:rsidRPr="0084754A">
              <w:rPr>
                <w:rFonts w:ascii="Arial" w:hAnsi="Arial" w:cs="Arial"/>
              </w:rPr>
              <w:t xml:space="preserve"> (… thirty-eight Gitksan Houses and twelve Wet’suwet’en Houses)</w:t>
            </w:r>
          </w:p>
        </w:tc>
      </w:tr>
      <w:tr w:rsidR="0084754A" w:rsidRPr="0084754A" w14:paraId="7F2C7343" w14:textId="77777777" w:rsidTr="0084754A">
        <w:trPr>
          <w:trHeight w:val="971"/>
          <w:jc w:val="center"/>
        </w:trPr>
        <w:tc>
          <w:tcPr>
            <w:tcW w:w="5355" w:type="dxa"/>
          </w:tcPr>
          <w:p w14:paraId="73832CC2" w14:textId="77777777" w:rsidR="0084754A" w:rsidRPr="0084754A" w:rsidRDefault="0084754A" w:rsidP="0084754A">
            <w:pPr>
              <w:rPr>
                <w:rFonts w:ascii="Arial" w:hAnsi="Arial" w:cs="Arial"/>
                <w:bCs/>
              </w:rPr>
            </w:pPr>
            <w:r w:rsidRPr="0084754A">
              <w:rPr>
                <w:rFonts w:ascii="Arial" w:hAnsi="Arial" w:cs="Arial"/>
                <w:bCs/>
              </w:rPr>
              <w:t>When?</w:t>
            </w:r>
          </w:p>
          <w:p w14:paraId="0A590EE8"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When was the court case decided?</w:t>
            </w:r>
          </w:p>
          <w:p w14:paraId="159D9AA6" w14:textId="77777777" w:rsidR="0084754A" w:rsidRPr="0084754A" w:rsidRDefault="0084754A" w:rsidP="0084754A">
            <w:pPr>
              <w:rPr>
                <w:rFonts w:ascii="Arial" w:hAnsi="Arial" w:cs="Arial"/>
              </w:rPr>
            </w:pPr>
            <w:r w:rsidRPr="0084754A">
              <w:rPr>
                <w:rFonts w:ascii="Arial" w:hAnsi="Arial" w:cs="Arial"/>
              </w:rPr>
              <w:tab/>
            </w:r>
          </w:p>
        </w:tc>
        <w:tc>
          <w:tcPr>
            <w:tcW w:w="5376" w:type="dxa"/>
          </w:tcPr>
          <w:p w14:paraId="5A4286E7" w14:textId="77777777" w:rsidR="0084754A" w:rsidRPr="0084754A" w:rsidRDefault="0084754A" w:rsidP="0084754A">
            <w:pPr>
              <w:rPr>
                <w:rFonts w:ascii="Arial" w:hAnsi="Arial" w:cs="Arial"/>
              </w:rPr>
            </w:pPr>
          </w:p>
          <w:p w14:paraId="453E3963" w14:textId="77777777" w:rsidR="0084754A" w:rsidRPr="0084754A" w:rsidRDefault="0084754A" w:rsidP="0084754A">
            <w:pPr>
              <w:rPr>
                <w:rFonts w:ascii="Arial" w:hAnsi="Arial" w:cs="Arial"/>
              </w:rPr>
            </w:pPr>
            <w:r w:rsidRPr="0084754A">
              <w:rPr>
                <w:rFonts w:ascii="Arial" w:hAnsi="Arial" w:cs="Arial"/>
              </w:rPr>
              <w:t>1997</w:t>
            </w:r>
          </w:p>
        </w:tc>
      </w:tr>
      <w:tr w:rsidR="0084754A" w:rsidRPr="0084754A" w14:paraId="3FE7A55F" w14:textId="77777777" w:rsidTr="0084754A">
        <w:trPr>
          <w:trHeight w:val="1298"/>
          <w:jc w:val="center"/>
        </w:trPr>
        <w:tc>
          <w:tcPr>
            <w:tcW w:w="5355" w:type="dxa"/>
          </w:tcPr>
          <w:p w14:paraId="674ECB8C" w14:textId="77777777" w:rsidR="0084754A" w:rsidRPr="0084754A" w:rsidRDefault="0084754A" w:rsidP="0084754A">
            <w:pPr>
              <w:rPr>
                <w:rFonts w:ascii="Arial" w:hAnsi="Arial" w:cs="Arial"/>
                <w:bCs/>
              </w:rPr>
            </w:pPr>
            <w:r w:rsidRPr="0084754A">
              <w:rPr>
                <w:rFonts w:ascii="Arial" w:hAnsi="Arial" w:cs="Arial"/>
                <w:bCs/>
              </w:rPr>
              <w:t>Where?</w:t>
            </w:r>
          </w:p>
          <w:p w14:paraId="54E39D97"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Where is the land in question?</w:t>
            </w:r>
          </w:p>
          <w:p w14:paraId="3B217AA1" w14:textId="77777777" w:rsidR="0084754A" w:rsidRPr="0084754A" w:rsidRDefault="0084754A" w:rsidP="0084754A">
            <w:pPr>
              <w:rPr>
                <w:rFonts w:ascii="Arial" w:hAnsi="Arial" w:cs="Arial"/>
              </w:rPr>
            </w:pPr>
          </w:p>
          <w:p w14:paraId="0E6A44FD" w14:textId="77777777" w:rsidR="0084754A" w:rsidRPr="0084754A" w:rsidRDefault="0084754A" w:rsidP="0084754A">
            <w:pPr>
              <w:rPr>
                <w:rFonts w:ascii="Arial" w:hAnsi="Arial" w:cs="Arial"/>
              </w:rPr>
            </w:pPr>
            <w:r w:rsidRPr="0084754A">
              <w:rPr>
                <w:rFonts w:ascii="Arial" w:hAnsi="Arial" w:cs="Arial"/>
              </w:rPr>
              <w:tab/>
            </w:r>
          </w:p>
        </w:tc>
        <w:tc>
          <w:tcPr>
            <w:tcW w:w="5376" w:type="dxa"/>
          </w:tcPr>
          <w:p w14:paraId="1DE550DD" w14:textId="77777777" w:rsidR="0084754A" w:rsidRPr="0084754A" w:rsidRDefault="0084754A" w:rsidP="0084754A">
            <w:pPr>
              <w:rPr>
                <w:rFonts w:ascii="Arial" w:hAnsi="Arial" w:cs="Arial"/>
              </w:rPr>
            </w:pPr>
          </w:p>
          <w:p w14:paraId="015BF58C" w14:textId="77777777" w:rsidR="0084754A" w:rsidRPr="0084754A" w:rsidRDefault="0084754A" w:rsidP="0084754A">
            <w:pPr>
              <w:rPr>
                <w:rFonts w:ascii="Arial" w:hAnsi="Arial" w:cs="Arial"/>
              </w:rPr>
            </w:pPr>
            <w:r w:rsidRPr="0084754A">
              <w:rPr>
                <w:rFonts w:ascii="Arial" w:hAnsi="Arial" w:cs="Arial"/>
              </w:rPr>
              <w:t>Wet’suwet’en and Gitksan Nations in northern British Columbia</w:t>
            </w:r>
          </w:p>
        </w:tc>
      </w:tr>
      <w:tr w:rsidR="0084754A" w:rsidRPr="0084754A" w14:paraId="583E2FB8" w14:textId="77777777" w:rsidTr="0084754A">
        <w:trPr>
          <w:trHeight w:val="971"/>
          <w:jc w:val="center"/>
        </w:trPr>
        <w:tc>
          <w:tcPr>
            <w:tcW w:w="5355" w:type="dxa"/>
          </w:tcPr>
          <w:p w14:paraId="34BFF91E" w14:textId="77777777" w:rsidR="0084754A" w:rsidRPr="0084754A" w:rsidRDefault="0084754A" w:rsidP="0084754A">
            <w:pPr>
              <w:rPr>
                <w:rFonts w:ascii="Arial" w:hAnsi="Arial" w:cs="Arial"/>
                <w:bCs/>
              </w:rPr>
            </w:pPr>
            <w:r w:rsidRPr="0084754A">
              <w:rPr>
                <w:rFonts w:ascii="Arial" w:hAnsi="Arial" w:cs="Arial"/>
                <w:bCs/>
              </w:rPr>
              <w:t>Why?</w:t>
            </w:r>
          </w:p>
          <w:p w14:paraId="43C4BD67"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Why is this considered to be a landmark case?</w:t>
            </w:r>
          </w:p>
          <w:p w14:paraId="6DA2F986" w14:textId="77777777" w:rsidR="0084754A" w:rsidRPr="0084754A" w:rsidRDefault="0084754A" w:rsidP="0084754A">
            <w:pPr>
              <w:rPr>
                <w:rFonts w:ascii="Arial" w:hAnsi="Arial" w:cs="Arial"/>
              </w:rPr>
            </w:pPr>
            <w:r w:rsidRPr="0084754A">
              <w:rPr>
                <w:rFonts w:ascii="Arial" w:hAnsi="Arial" w:cs="Arial"/>
              </w:rPr>
              <w:tab/>
            </w:r>
          </w:p>
          <w:p w14:paraId="204B731B" w14:textId="77777777" w:rsidR="0084754A" w:rsidRPr="0084754A" w:rsidRDefault="0084754A" w:rsidP="0084754A">
            <w:pPr>
              <w:rPr>
                <w:rFonts w:ascii="Arial" w:hAnsi="Arial" w:cs="Arial"/>
              </w:rPr>
            </w:pPr>
            <w:r w:rsidRPr="0084754A">
              <w:rPr>
                <w:rFonts w:ascii="Arial" w:hAnsi="Arial" w:cs="Arial"/>
              </w:rPr>
              <w:t xml:space="preserve">See also: </w:t>
            </w:r>
            <w:proofErr w:type="spellStart"/>
            <w:r w:rsidRPr="0084754A">
              <w:rPr>
                <w:rFonts w:ascii="Arial" w:hAnsi="Arial" w:cs="Arial"/>
              </w:rPr>
              <w:t>Kurjata</w:t>
            </w:r>
            <w:proofErr w:type="spellEnd"/>
            <w:r w:rsidRPr="0084754A">
              <w:rPr>
                <w:rFonts w:ascii="Arial" w:hAnsi="Arial" w:cs="Arial"/>
              </w:rPr>
              <w:t xml:space="preserve">, A. (2017, December 11). </w:t>
            </w:r>
            <w:r w:rsidRPr="0084754A">
              <w:rPr>
                <w:rFonts w:ascii="Arial" w:hAnsi="Arial" w:cs="Arial"/>
                <w:i/>
                <w:iCs/>
              </w:rPr>
              <w:t xml:space="preserve">20 years </w:t>
            </w:r>
            <w:r w:rsidRPr="0084754A">
              <w:rPr>
                <w:rFonts w:ascii="Arial" w:hAnsi="Arial" w:cs="Arial"/>
                <w:i/>
                <w:iCs/>
              </w:rPr>
              <w:lastRenderedPageBreak/>
              <w:t>ago, this court case changed the way Canadians understood Indigenous rights.</w:t>
            </w:r>
            <w:r w:rsidRPr="0084754A">
              <w:rPr>
                <w:rFonts w:ascii="Arial" w:hAnsi="Arial" w:cs="Arial"/>
              </w:rPr>
              <w:t xml:space="preserve"> Retrieved January 8, 2022, from CBC News: </w:t>
            </w:r>
            <w:hyperlink r:id="rId84" w:history="1">
              <w:r w:rsidRPr="0084754A">
                <w:rPr>
                  <w:rFonts w:ascii="Arial" w:hAnsi="Arial" w:cs="Arial"/>
                  <w:color w:val="0000FF"/>
                  <w:u w:val="single"/>
                </w:rPr>
                <w:t>https://www.cbc.ca/news/canada/british-columbia/delgamuukw-vs-british-columbia-20-years-rights-titles-1.4440703</w:t>
              </w:r>
            </w:hyperlink>
            <w:r w:rsidRPr="0084754A">
              <w:rPr>
                <w:rFonts w:ascii="Arial" w:hAnsi="Arial" w:cs="Arial"/>
              </w:rPr>
              <w:t xml:space="preserve"> </w:t>
            </w:r>
          </w:p>
          <w:p w14:paraId="098B9C2B" w14:textId="77777777" w:rsidR="0084754A" w:rsidRPr="0084754A" w:rsidRDefault="0084754A" w:rsidP="0084754A">
            <w:pPr>
              <w:rPr>
                <w:rFonts w:ascii="Arial" w:hAnsi="Arial" w:cs="Arial"/>
              </w:rPr>
            </w:pPr>
          </w:p>
        </w:tc>
        <w:tc>
          <w:tcPr>
            <w:tcW w:w="5376" w:type="dxa"/>
          </w:tcPr>
          <w:p w14:paraId="4BF2CA6E" w14:textId="77777777" w:rsidR="0084754A" w:rsidRPr="0084754A" w:rsidRDefault="0084754A" w:rsidP="0084754A">
            <w:pPr>
              <w:rPr>
                <w:rFonts w:ascii="Arial" w:hAnsi="Arial" w:cs="Arial"/>
              </w:rPr>
            </w:pPr>
          </w:p>
          <w:p w14:paraId="3C4CA944" w14:textId="77777777" w:rsidR="0084754A" w:rsidRPr="0084754A" w:rsidRDefault="0084754A" w:rsidP="0084754A">
            <w:pPr>
              <w:rPr>
                <w:rFonts w:ascii="Arial" w:hAnsi="Arial" w:cs="Arial"/>
              </w:rPr>
            </w:pPr>
            <w:r w:rsidRPr="0084754A">
              <w:rPr>
                <w:rFonts w:ascii="Arial" w:hAnsi="Arial" w:cs="Arial"/>
              </w:rPr>
              <w:t xml:space="preserve">Answers could vary. Summed up well in the </w:t>
            </w:r>
            <w:r w:rsidRPr="0084754A">
              <w:rPr>
                <w:rFonts w:ascii="Arial" w:hAnsi="Arial" w:cs="Arial"/>
                <w:bCs/>
                <w:i/>
                <w:iCs/>
              </w:rPr>
              <w:t>Summary</w:t>
            </w:r>
            <w:r w:rsidRPr="0084754A">
              <w:rPr>
                <w:rFonts w:ascii="Arial" w:hAnsi="Arial" w:cs="Arial"/>
              </w:rPr>
              <w:t>.</w:t>
            </w:r>
          </w:p>
          <w:p w14:paraId="64065E3B" w14:textId="77777777" w:rsidR="0084754A" w:rsidRPr="0084754A" w:rsidRDefault="0084754A" w:rsidP="0084754A">
            <w:pPr>
              <w:rPr>
                <w:rFonts w:ascii="Arial" w:hAnsi="Arial" w:cs="Arial"/>
                <w:bCs/>
              </w:rPr>
            </w:pPr>
          </w:p>
          <w:p w14:paraId="6359F70A" w14:textId="77777777" w:rsidR="0084754A" w:rsidRPr="0084754A" w:rsidRDefault="0084754A" w:rsidP="0084754A">
            <w:pPr>
              <w:rPr>
                <w:rFonts w:ascii="Arial" w:hAnsi="Arial" w:cs="Arial"/>
                <w:bCs/>
              </w:rPr>
            </w:pPr>
            <w:r w:rsidRPr="0084754A">
              <w:rPr>
                <w:rFonts w:ascii="Arial" w:hAnsi="Arial" w:cs="Arial"/>
                <w:bCs/>
              </w:rPr>
              <w:t>Summary</w:t>
            </w:r>
          </w:p>
          <w:p w14:paraId="0D673345" w14:textId="77777777" w:rsidR="0084754A" w:rsidRPr="0084754A" w:rsidRDefault="0084754A" w:rsidP="0084754A">
            <w:pPr>
              <w:rPr>
                <w:rFonts w:ascii="Arial" w:hAnsi="Arial" w:cs="Arial"/>
                <w:i/>
                <w:iCs/>
              </w:rPr>
            </w:pPr>
          </w:p>
          <w:p w14:paraId="4B26A27A" w14:textId="77777777" w:rsidR="0084754A" w:rsidRPr="0084754A" w:rsidRDefault="0084754A" w:rsidP="0084754A">
            <w:pPr>
              <w:rPr>
                <w:rFonts w:ascii="Arial" w:hAnsi="Arial" w:cs="Arial"/>
              </w:rPr>
            </w:pPr>
            <w:r w:rsidRPr="0084754A">
              <w:rPr>
                <w:rFonts w:ascii="Arial" w:hAnsi="Arial" w:cs="Arial"/>
                <w:i/>
                <w:iCs/>
              </w:rPr>
              <w:t>“Delgamuukw</w:t>
            </w:r>
            <w:r w:rsidRPr="0084754A">
              <w:rPr>
                <w:rFonts w:ascii="Arial" w:hAnsi="Arial" w:cs="Arial"/>
              </w:rPr>
              <w:t> clarifies the nature and scope of the constitutional protection granted by section 35(1) of the </w:t>
            </w:r>
            <w:r w:rsidRPr="0084754A">
              <w:rPr>
                <w:rFonts w:ascii="Arial" w:hAnsi="Arial" w:cs="Arial"/>
                <w:i/>
                <w:iCs/>
              </w:rPr>
              <w:t>Constitution Act, 1982</w:t>
            </w:r>
            <w:r w:rsidRPr="0084754A">
              <w:rPr>
                <w:rFonts w:ascii="Arial" w:hAnsi="Arial" w:cs="Arial"/>
              </w:rPr>
              <w:t> to aboriginal title.”</w:t>
            </w:r>
          </w:p>
          <w:p w14:paraId="2433F5F1" w14:textId="77777777" w:rsidR="0084754A" w:rsidRPr="0084754A" w:rsidRDefault="0084754A" w:rsidP="0084754A">
            <w:pPr>
              <w:rPr>
                <w:rFonts w:ascii="Arial" w:hAnsi="Arial" w:cs="Arial"/>
              </w:rPr>
            </w:pPr>
          </w:p>
          <w:p w14:paraId="786EED4C" w14:textId="77777777" w:rsidR="0084754A" w:rsidRPr="0084754A" w:rsidRDefault="0084754A" w:rsidP="0084754A">
            <w:pPr>
              <w:rPr>
                <w:rFonts w:ascii="Arial" w:hAnsi="Arial" w:cs="Arial"/>
              </w:rPr>
            </w:pPr>
            <w:r w:rsidRPr="0084754A">
              <w:rPr>
                <w:rFonts w:ascii="Arial" w:hAnsi="Arial" w:cs="Arial"/>
              </w:rPr>
              <w:t>“The justices confirmed that aboriginal title is a right to the land itself, that it allows activities other than customary, and that Aboriginals must be compensated in the event of a breach to this right. They also allowed for oral evidence.”</w:t>
            </w:r>
          </w:p>
          <w:p w14:paraId="52927924" w14:textId="77777777" w:rsidR="0084754A" w:rsidRPr="0084754A" w:rsidRDefault="0084754A" w:rsidP="0084754A">
            <w:pPr>
              <w:rPr>
                <w:rFonts w:ascii="Arial" w:hAnsi="Arial" w:cs="Arial"/>
              </w:rPr>
            </w:pPr>
          </w:p>
        </w:tc>
      </w:tr>
      <w:tr w:rsidR="0084754A" w:rsidRPr="0084754A" w14:paraId="762220FD" w14:textId="77777777" w:rsidTr="0084754A">
        <w:trPr>
          <w:trHeight w:val="1940"/>
          <w:jc w:val="center"/>
        </w:trPr>
        <w:tc>
          <w:tcPr>
            <w:tcW w:w="5355" w:type="dxa"/>
          </w:tcPr>
          <w:p w14:paraId="64B99749" w14:textId="77777777" w:rsidR="0084754A" w:rsidRPr="0084754A" w:rsidRDefault="0084754A" w:rsidP="0084754A">
            <w:pPr>
              <w:rPr>
                <w:rFonts w:ascii="Arial" w:hAnsi="Arial" w:cs="Arial"/>
                <w:bCs/>
              </w:rPr>
            </w:pPr>
            <w:r w:rsidRPr="0084754A">
              <w:rPr>
                <w:rFonts w:ascii="Arial" w:hAnsi="Arial" w:cs="Arial"/>
                <w:bCs/>
              </w:rPr>
              <w:lastRenderedPageBreak/>
              <w:t>What is one interesting fact you found out about this case?</w:t>
            </w:r>
          </w:p>
          <w:p w14:paraId="3EEDA582" w14:textId="77777777" w:rsidR="0084754A" w:rsidRPr="0084754A" w:rsidRDefault="0084754A" w:rsidP="0084754A">
            <w:pPr>
              <w:rPr>
                <w:rFonts w:ascii="Arial" w:hAnsi="Arial" w:cs="Arial"/>
                <w:bCs/>
              </w:rPr>
            </w:pPr>
          </w:p>
          <w:p w14:paraId="3DF34BD6" w14:textId="77777777" w:rsidR="0084754A" w:rsidRPr="0084754A" w:rsidRDefault="0084754A" w:rsidP="0084754A">
            <w:pPr>
              <w:rPr>
                <w:rFonts w:ascii="Arial" w:hAnsi="Arial" w:cs="Arial"/>
                <w:bCs/>
              </w:rPr>
            </w:pPr>
          </w:p>
          <w:p w14:paraId="39B121E4" w14:textId="77777777" w:rsidR="0084754A" w:rsidRPr="0084754A" w:rsidRDefault="0084754A" w:rsidP="0084754A">
            <w:pPr>
              <w:rPr>
                <w:rFonts w:ascii="Arial" w:hAnsi="Arial" w:cs="Arial"/>
                <w:bCs/>
              </w:rPr>
            </w:pPr>
          </w:p>
          <w:p w14:paraId="5B6DF6CD" w14:textId="77777777" w:rsidR="0084754A" w:rsidRPr="0084754A" w:rsidRDefault="0084754A" w:rsidP="0084754A">
            <w:pPr>
              <w:rPr>
                <w:rFonts w:ascii="Arial" w:hAnsi="Arial" w:cs="Arial"/>
                <w:bCs/>
              </w:rPr>
            </w:pPr>
          </w:p>
        </w:tc>
        <w:tc>
          <w:tcPr>
            <w:tcW w:w="5376" w:type="dxa"/>
          </w:tcPr>
          <w:p w14:paraId="24A2018C" w14:textId="77777777" w:rsidR="0084754A" w:rsidRPr="0084754A" w:rsidRDefault="0084754A" w:rsidP="0084754A">
            <w:pPr>
              <w:rPr>
                <w:rFonts w:ascii="Arial" w:hAnsi="Arial" w:cs="Arial"/>
              </w:rPr>
            </w:pPr>
          </w:p>
        </w:tc>
      </w:tr>
      <w:tr w:rsidR="0084754A" w:rsidRPr="0084754A" w14:paraId="49DEA13D" w14:textId="77777777" w:rsidTr="0084754A">
        <w:trPr>
          <w:trHeight w:val="1953"/>
          <w:jc w:val="center"/>
        </w:trPr>
        <w:tc>
          <w:tcPr>
            <w:tcW w:w="5355" w:type="dxa"/>
          </w:tcPr>
          <w:p w14:paraId="16586E8B" w14:textId="77777777" w:rsidR="0084754A" w:rsidRPr="0084754A" w:rsidRDefault="0084754A" w:rsidP="0084754A">
            <w:pPr>
              <w:rPr>
                <w:rFonts w:ascii="Arial" w:hAnsi="Arial" w:cs="Arial"/>
                <w:bCs/>
              </w:rPr>
            </w:pPr>
            <w:r w:rsidRPr="0084754A">
              <w:rPr>
                <w:rFonts w:ascii="Arial" w:hAnsi="Arial" w:cs="Arial"/>
                <w:bCs/>
              </w:rPr>
              <w:t>What further questions do you have?</w:t>
            </w:r>
          </w:p>
          <w:p w14:paraId="59957BDF" w14:textId="77777777" w:rsidR="0084754A" w:rsidRPr="0084754A" w:rsidRDefault="0084754A" w:rsidP="0084754A">
            <w:pPr>
              <w:rPr>
                <w:rFonts w:ascii="Arial" w:hAnsi="Arial" w:cs="Arial"/>
              </w:rPr>
            </w:pPr>
          </w:p>
          <w:p w14:paraId="56BE0EC0" w14:textId="77777777" w:rsidR="0084754A" w:rsidRPr="0084754A" w:rsidRDefault="0084754A" w:rsidP="0084754A">
            <w:pPr>
              <w:rPr>
                <w:rFonts w:ascii="Arial" w:hAnsi="Arial" w:cs="Arial"/>
              </w:rPr>
            </w:pPr>
          </w:p>
          <w:p w14:paraId="5448B570" w14:textId="77777777" w:rsidR="0084754A" w:rsidRPr="0084754A" w:rsidRDefault="0084754A" w:rsidP="0084754A">
            <w:pPr>
              <w:rPr>
                <w:rFonts w:ascii="Arial" w:hAnsi="Arial" w:cs="Arial"/>
              </w:rPr>
            </w:pPr>
          </w:p>
          <w:p w14:paraId="046573CA" w14:textId="77777777" w:rsidR="0084754A" w:rsidRPr="0084754A" w:rsidRDefault="0084754A" w:rsidP="0084754A">
            <w:pPr>
              <w:rPr>
                <w:rFonts w:ascii="Arial" w:hAnsi="Arial" w:cs="Arial"/>
              </w:rPr>
            </w:pPr>
          </w:p>
          <w:p w14:paraId="4317C7A7" w14:textId="77777777" w:rsidR="0084754A" w:rsidRPr="0084754A" w:rsidRDefault="0084754A" w:rsidP="0084754A">
            <w:pPr>
              <w:rPr>
                <w:rFonts w:ascii="Arial" w:hAnsi="Arial" w:cs="Arial"/>
              </w:rPr>
            </w:pPr>
          </w:p>
        </w:tc>
        <w:tc>
          <w:tcPr>
            <w:tcW w:w="5376" w:type="dxa"/>
          </w:tcPr>
          <w:p w14:paraId="02531F26" w14:textId="77777777" w:rsidR="0084754A" w:rsidRPr="0084754A" w:rsidRDefault="0084754A" w:rsidP="0084754A">
            <w:pPr>
              <w:rPr>
                <w:rFonts w:ascii="Arial" w:hAnsi="Arial" w:cs="Arial"/>
              </w:rPr>
            </w:pPr>
          </w:p>
        </w:tc>
      </w:tr>
    </w:tbl>
    <w:p w14:paraId="7CDC6FFC" w14:textId="77777777" w:rsidR="0084754A" w:rsidRPr="0084754A" w:rsidRDefault="0084754A" w:rsidP="0084754A">
      <w:pPr>
        <w:keepNext/>
        <w:keepLines/>
        <w:spacing w:before="240" w:line="259" w:lineRule="auto"/>
        <w:outlineLvl w:val="0"/>
        <w:rPr>
          <w:rFonts w:ascii="Arial" w:eastAsiaTheme="majorEastAsia" w:hAnsi="Arial" w:cs="Arial"/>
          <w:color w:val="4472C4" w:themeColor="accent1"/>
          <w:lang w:val="en-US"/>
        </w:rPr>
      </w:pPr>
      <w:r w:rsidRPr="0084754A">
        <w:rPr>
          <w:rFonts w:ascii="Arial" w:eastAsiaTheme="majorEastAsia" w:hAnsi="Arial" w:cs="Arial"/>
          <w:color w:val="4472C4" w:themeColor="accent1"/>
          <w:lang w:val="en-US"/>
        </w:rPr>
        <w:t>Further Reading</w:t>
      </w:r>
    </w:p>
    <w:p w14:paraId="2FC10AB0" w14:textId="77777777" w:rsidR="0084754A" w:rsidRPr="0084754A" w:rsidRDefault="0084754A" w:rsidP="0084754A">
      <w:pPr>
        <w:spacing w:after="160"/>
        <w:rPr>
          <w:rFonts w:ascii="Arial" w:hAnsi="Arial" w:cs="Arial"/>
          <w:sz w:val="21"/>
          <w:szCs w:val="21"/>
          <w:lang w:val="en-US"/>
        </w:rPr>
      </w:pPr>
      <w:r w:rsidRPr="0084754A">
        <w:rPr>
          <w:rFonts w:ascii="Arial" w:hAnsi="Arial" w:cs="Arial"/>
          <w:sz w:val="21"/>
          <w:szCs w:val="21"/>
          <w:lang w:val="en-US"/>
        </w:rPr>
        <w:t xml:space="preserve">Anderson, R.T. 2010. "Aboriginal Title in the Canadian Legal System: The Story of Delgamuukw v. British Columbia." </w:t>
      </w:r>
      <w:r w:rsidRPr="0084754A">
        <w:rPr>
          <w:rFonts w:ascii="Arial" w:hAnsi="Arial" w:cs="Arial"/>
          <w:i/>
          <w:iCs/>
          <w:sz w:val="21"/>
          <w:szCs w:val="21"/>
          <w:lang w:val="en-US"/>
        </w:rPr>
        <w:t>Indian Law Stories</w:t>
      </w:r>
      <w:r w:rsidRPr="0084754A">
        <w:rPr>
          <w:rFonts w:ascii="Arial" w:hAnsi="Arial" w:cs="Arial"/>
          <w:sz w:val="21"/>
          <w:szCs w:val="21"/>
          <w:lang w:val="en-US"/>
        </w:rPr>
        <w:t xml:space="preserve">. University of Washington School of Law Research Paper No. 2011-02.  </w:t>
      </w:r>
      <w:hyperlink r:id="rId85" w:history="1">
        <w:r w:rsidRPr="0084754A">
          <w:rPr>
            <w:rFonts w:ascii="Arial" w:hAnsi="Arial" w:cs="Arial"/>
            <w:color w:val="0000FF"/>
            <w:sz w:val="21"/>
            <w:szCs w:val="21"/>
            <w:u w:val="single"/>
            <w:lang w:val="en-US"/>
          </w:rPr>
          <w:t>https://papers.ssrn.com/sol3/papers.cfm?abstract_id=1624387</w:t>
        </w:r>
      </w:hyperlink>
      <w:r w:rsidRPr="0084754A">
        <w:rPr>
          <w:rFonts w:ascii="Arial" w:hAnsi="Arial" w:cs="Arial"/>
          <w:sz w:val="21"/>
          <w:szCs w:val="21"/>
          <w:lang w:val="en-US"/>
        </w:rPr>
        <w:t>.</w:t>
      </w:r>
    </w:p>
    <w:p w14:paraId="1BC3CA65" w14:textId="77777777" w:rsidR="0084754A" w:rsidRPr="0084754A" w:rsidRDefault="0084754A" w:rsidP="0084754A">
      <w:pPr>
        <w:spacing w:after="160"/>
        <w:rPr>
          <w:rFonts w:ascii="Arial" w:hAnsi="Arial" w:cs="Arial"/>
          <w:sz w:val="21"/>
          <w:szCs w:val="21"/>
          <w:lang w:val="en-US"/>
        </w:rPr>
      </w:pPr>
      <w:r w:rsidRPr="0084754A">
        <w:rPr>
          <w:rFonts w:ascii="Arial" w:hAnsi="Arial" w:cs="Arial"/>
          <w:sz w:val="21"/>
          <w:szCs w:val="21"/>
          <w:lang w:val="en-US"/>
        </w:rPr>
        <w:t xml:space="preserve">B.C. Treaty Commission. 1999. "After Delgamuukw: The Legal and Political Landscape." </w:t>
      </w:r>
      <w:hyperlink r:id="rId86" w:history="1">
        <w:r w:rsidRPr="0084754A">
          <w:rPr>
            <w:rFonts w:ascii="Arial" w:hAnsi="Arial" w:cs="Arial"/>
            <w:color w:val="0000FF"/>
            <w:sz w:val="21"/>
            <w:szCs w:val="21"/>
            <w:u w:val="single"/>
            <w:lang w:val="en-US"/>
          </w:rPr>
          <w:t>https://www.bctreaty.ca/sites/default/files/after_delgamuukw.pdf</w:t>
        </w:r>
      </w:hyperlink>
      <w:r w:rsidRPr="0084754A">
        <w:rPr>
          <w:rFonts w:ascii="Arial" w:hAnsi="Arial" w:cs="Arial"/>
          <w:sz w:val="21"/>
          <w:szCs w:val="21"/>
          <w:lang w:val="en-US"/>
        </w:rPr>
        <w:t>.</w:t>
      </w:r>
    </w:p>
    <w:p w14:paraId="413850F8" w14:textId="77777777" w:rsidR="0084754A" w:rsidRPr="0084754A" w:rsidRDefault="0084754A" w:rsidP="0084754A">
      <w:pPr>
        <w:spacing w:after="160"/>
        <w:rPr>
          <w:rFonts w:ascii="Arial" w:hAnsi="Arial" w:cs="Arial"/>
          <w:sz w:val="21"/>
          <w:szCs w:val="21"/>
          <w:lang w:val="en-US"/>
        </w:rPr>
      </w:pPr>
      <w:r w:rsidRPr="0084754A">
        <w:rPr>
          <w:rFonts w:ascii="Arial" w:hAnsi="Arial" w:cs="Arial"/>
          <w:sz w:val="21"/>
          <w:szCs w:val="21"/>
          <w:lang w:val="en-US"/>
        </w:rPr>
        <w:t xml:space="preserve">Canada. "Backgrounder - Aboriginal Title in Canada's Courts." 2010. </w:t>
      </w:r>
      <w:r w:rsidRPr="0084754A">
        <w:rPr>
          <w:rFonts w:ascii="Arial" w:hAnsi="Arial" w:cs="Arial"/>
          <w:i/>
          <w:iCs/>
          <w:sz w:val="21"/>
          <w:szCs w:val="21"/>
          <w:lang w:val="en-US"/>
        </w:rPr>
        <w:t>Aboriginal Affairs and Northern Development Canada</w:t>
      </w:r>
      <w:r w:rsidRPr="0084754A">
        <w:rPr>
          <w:rFonts w:ascii="Arial" w:hAnsi="Arial" w:cs="Arial"/>
          <w:sz w:val="21"/>
          <w:szCs w:val="21"/>
          <w:lang w:val="en-US"/>
        </w:rPr>
        <w:t xml:space="preserve">. </w:t>
      </w:r>
      <w:hyperlink r:id="rId87" w:history="1">
        <w:r w:rsidRPr="0084754A">
          <w:rPr>
            <w:rFonts w:ascii="Arial" w:hAnsi="Arial" w:cs="Arial"/>
            <w:color w:val="0000FF"/>
            <w:sz w:val="21"/>
            <w:szCs w:val="21"/>
            <w:u w:val="single"/>
            <w:lang w:val="en-US"/>
          </w:rPr>
          <w:t>http://www.energybc.ca/cache/northerngateway/www.aadnc-aandc.gc.ca/eng/1100100016311.html</w:t>
        </w:r>
      </w:hyperlink>
      <w:r w:rsidRPr="0084754A">
        <w:rPr>
          <w:rFonts w:ascii="Arial" w:hAnsi="Arial" w:cs="Arial"/>
          <w:sz w:val="21"/>
          <w:szCs w:val="21"/>
          <w:lang w:val="en-US"/>
        </w:rPr>
        <w:t>.</w:t>
      </w:r>
    </w:p>
    <w:p w14:paraId="2887107D" w14:textId="77777777" w:rsidR="0084754A" w:rsidRPr="0084754A" w:rsidRDefault="0084754A" w:rsidP="0084754A">
      <w:pPr>
        <w:spacing w:after="160"/>
        <w:rPr>
          <w:rFonts w:ascii="Arial" w:hAnsi="Arial" w:cs="Arial"/>
          <w:sz w:val="21"/>
          <w:szCs w:val="21"/>
          <w:lang w:val="en-US"/>
        </w:rPr>
      </w:pPr>
      <w:r w:rsidRPr="0084754A">
        <w:rPr>
          <w:rFonts w:ascii="Arial" w:hAnsi="Arial" w:cs="Arial"/>
          <w:sz w:val="21"/>
          <w:szCs w:val="21"/>
          <w:lang w:val="en-US"/>
        </w:rPr>
        <w:t xml:space="preserve">Community Legal Education Association. 2017. "Delgamuukw v. British Columbia, [1997] 3 SCR 1010." </w:t>
      </w:r>
      <w:r w:rsidRPr="0084754A">
        <w:rPr>
          <w:rFonts w:ascii="Arial" w:hAnsi="Arial" w:cs="Arial"/>
          <w:i/>
          <w:iCs/>
          <w:sz w:val="21"/>
          <w:szCs w:val="21"/>
          <w:lang w:val="en-US"/>
        </w:rPr>
        <w:t>Lesson Plans &amp; Case Summaries</w:t>
      </w:r>
      <w:r w:rsidRPr="0084754A">
        <w:rPr>
          <w:rFonts w:ascii="Arial" w:hAnsi="Arial" w:cs="Arial"/>
          <w:sz w:val="21"/>
          <w:szCs w:val="21"/>
          <w:lang w:val="en-US"/>
        </w:rPr>
        <w:t xml:space="preserve">. </w:t>
      </w:r>
      <w:hyperlink r:id="rId88" w:history="1">
        <w:r w:rsidRPr="0084754A">
          <w:rPr>
            <w:rFonts w:ascii="Arial" w:hAnsi="Arial" w:cs="Arial"/>
            <w:color w:val="0000FF"/>
            <w:sz w:val="21"/>
            <w:szCs w:val="21"/>
            <w:u w:val="single"/>
            <w:lang w:val="en-US"/>
          </w:rPr>
          <w:t>https://www.communitylegal.mb.ca/wp-content/uploads/2021/10/Delgamuukw-v-BC-1997.pdf</w:t>
        </w:r>
      </w:hyperlink>
      <w:r w:rsidRPr="0084754A">
        <w:rPr>
          <w:rFonts w:ascii="Arial" w:hAnsi="Arial" w:cs="Arial"/>
          <w:sz w:val="21"/>
          <w:szCs w:val="21"/>
          <w:lang w:val="en-US"/>
        </w:rPr>
        <w:t>.</w:t>
      </w:r>
    </w:p>
    <w:p w14:paraId="60904F72" w14:textId="77777777" w:rsidR="0084754A" w:rsidRPr="0084754A" w:rsidRDefault="0084754A" w:rsidP="0084754A">
      <w:pPr>
        <w:spacing w:after="160"/>
        <w:rPr>
          <w:rFonts w:ascii="Arial" w:hAnsi="Arial" w:cs="Arial"/>
          <w:sz w:val="21"/>
          <w:szCs w:val="21"/>
          <w:lang w:val="en-US"/>
        </w:rPr>
      </w:pPr>
      <w:r w:rsidRPr="0084754A">
        <w:rPr>
          <w:rFonts w:ascii="Arial" w:hAnsi="Arial" w:cs="Arial"/>
          <w:sz w:val="21"/>
          <w:szCs w:val="21"/>
          <w:lang w:val="en-US"/>
        </w:rPr>
        <w:t xml:space="preserve">Henderson, B. 1996. "A Brief Introduction to Aboriginal Law in Canada." </w:t>
      </w:r>
      <w:r w:rsidRPr="0084754A">
        <w:rPr>
          <w:rFonts w:ascii="Arial" w:hAnsi="Arial" w:cs="Arial"/>
          <w:i/>
          <w:iCs/>
          <w:sz w:val="21"/>
          <w:szCs w:val="21"/>
          <w:lang w:val="en-US"/>
        </w:rPr>
        <w:t>Bloorstreet.com</w:t>
      </w:r>
      <w:r w:rsidRPr="0084754A">
        <w:rPr>
          <w:rFonts w:ascii="Arial" w:hAnsi="Arial" w:cs="Arial"/>
          <w:sz w:val="21"/>
          <w:szCs w:val="21"/>
          <w:lang w:val="en-US"/>
        </w:rPr>
        <w:t xml:space="preserve">. </w:t>
      </w:r>
      <w:hyperlink r:id="rId89" w:history="1">
        <w:r w:rsidRPr="0084754A">
          <w:rPr>
            <w:rFonts w:ascii="Arial" w:hAnsi="Arial" w:cs="Arial"/>
            <w:color w:val="0000FF"/>
            <w:sz w:val="21"/>
            <w:szCs w:val="21"/>
            <w:u w:val="single"/>
            <w:lang w:val="en-US"/>
          </w:rPr>
          <w:t>http://www.bloorstreet.com/200block/brintro.htm</w:t>
        </w:r>
      </w:hyperlink>
      <w:r w:rsidRPr="0084754A">
        <w:rPr>
          <w:rFonts w:ascii="Arial" w:hAnsi="Arial" w:cs="Arial"/>
          <w:sz w:val="21"/>
          <w:szCs w:val="21"/>
          <w:lang w:val="en-US"/>
        </w:rPr>
        <w:t>.</w:t>
      </w:r>
    </w:p>
    <w:p w14:paraId="1B449F8F" w14:textId="77777777" w:rsidR="0084754A" w:rsidRPr="0084754A" w:rsidRDefault="0084754A" w:rsidP="0084754A">
      <w:pPr>
        <w:spacing w:after="160"/>
        <w:rPr>
          <w:rFonts w:ascii="Arial" w:hAnsi="Arial" w:cs="Arial"/>
          <w:sz w:val="21"/>
          <w:szCs w:val="21"/>
          <w:lang w:val="en-US"/>
        </w:rPr>
      </w:pPr>
      <w:proofErr w:type="spellStart"/>
      <w:r w:rsidRPr="0084754A">
        <w:rPr>
          <w:rFonts w:ascii="Arial" w:hAnsi="Arial" w:cs="Arial"/>
          <w:sz w:val="21"/>
          <w:szCs w:val="21"/>
          <w:lang w:val="en-US"/>
        </w:rPr>
        <w:t>Kurjata</w:t>
      </w:r>
      <w:proofErr w:type="spellEnd"/>
      <w:r w:rsidRPr="0084754A">
        <w:rPr>
          <w:rFonts w:ascii="Arial" w:hAnsi="Arial" w:cs="Arial"/>
          <w:sz w:val="21"/>
          <w:szCs w:val="21"/>
          <w:lang w:val="en-US"/>
        </w:rPr>
        <w:t xml:space="preserve">, A. 2017. "20 years ago, this court case changed the way Canadians understood Indigenous rights." </w:t>
      </w:r>
      <w:r w:rsidRPr="0084754A">
        <w:rPr>
          <w:rFonts w:ascii="Arial" w:hAnsi="Arial" w:cs="Arial"/>
          <w:i/>
          <w:iCs/>
          <w:sz w:val="21"/>
          <w:szCs w:val="21"/>
          <w:lang w:val="en-US"/>
        </w:rPr>
        <w:t>CBC News</w:t>
      </w:r>
      <w:r w:rsidRPr="0084754A">
        <w:rPr>
          <w:rFonts w:ascii="Arial" w:hAnsi="Arial" w:cs="Arial"/>
          <w:sz w:val="21"/>
          <w:szCs w:val="21"/>
          <w:lang w:val="en-US"/>
        </w:rPr>
        <w:t xml:space="preserve">. </w:t>
      </w:r>
      <w:hyperlink r:id="rId90" w:history="1">
        <w:r w:rsidRPr="0084754A">
          <w:rPr>
            <w:rFonts w:ascii="Arial" w:hAnsi="Arial" w:cs="Arial"/>
            <w:color w:val="0000FF"/>
            <w:sz w:val="21"/>
            <w:szCs w:val="21"/>
            <w:u w:val="single"/>
            <w:lang w:val="en-US"/>
          </w:rPr>
          <w:t>https://www.cbc.ca/news/canada/british-columbia/delgamuukw-vs-british-columbia-20-years-rights-titles-1.4440703</w:t>
        </w:r>
      </w:hyperlink>
      <w:r w:rsidRPr="0084754A">
        <w:rPr>
          <w:rFonts w:ascii="Arial" w:hAnsi="Arial" w:cs="Arial"/>
          <w:sz w:val="21"/>
          <w:szCs w:val="21"/>
          <w:lang w:val="en-US"/>
        </w:rPr>
        <w:t>.</w:t>
      </w:r>
    </w:p>
    <w:p w14:paraId="32A9EDF1" w14:textId="77777777" w:rsidR="0084754A" w:rsidRPr="0084754A" w:rsidRDefault="0084754A" w:rsidP="0084754A">
      <w:pPr>
        <w:spacing w:after="160"/>
        <w:rPr>
          <w:rFonts w:ascii="Arial" w:eastAsia="Arial" w:hAnsi="Arial" w:cs="Arial"/>
          <w:sz w:val="21"/>
          <w:szCs w:val="21"/>
          <w:lang w:val="en-US"/>
        </w:rPr>
      </w:pPr>
      <w:r w:rsidRPr="0084754A">
        <w:rPr>
          <w:rFonts w:ascii="Arial" w:hAnsi="Arial" w:cs="Arial"/>
          <w:sz w:val="21"/>
          <w:szCs w:val="21"/>
          <w:lang w:val="en-US"/>
        </w:rPr>
        <w:t xml:space="preserve">Williams, B. 2015. "Delgamuukw at 10: An Insider’s Tale." </w:t>
      </w:r>
      <w:proofErr w:type="spellStart"/>
      <w:r w:rsidRPr="0084754A">
        <w:rPr>
          <w:rFonts w:ascii="Arial" w:hAnsi="Arial" w:cs="Arial"/>
          <w:i/>
          <w:iCs/>
          <w:sz w:val="21"/>
          <w:szCs w:val="21"/>
          <w:lang w:val="en-US"/>
        </w:rPr>
        <w:t>CanLII</w:t>
      </w:r>
      <w:proofErr w:type="spellEnd"/>
      <w:r w:rsidRPr="0084754A">
        <w:rPr>
          <w:rFonts w:ascii="Arial" w:hAnsi="Arial" w:cs="Arial"/>
          <w:i/>
          <w:iCs/>
          <w:sz w:val="21"/>
          <w:szCs w:val="21"/>
          <w:lang w:val="en-US"/>
        </w:rPr>
        <w:t xml:space="preserve"> Connects</w:t>
      </w:r>
      <w:r w:rsidRPr="0084754A">
        <w:rPr>
          <w:rFonts w:ascii="Arial" w:hAnsi="Arial" w:cs="Arial"/>
          <w:sz w:val="21"/>
          <w:szCs w:val="21"/>
          <w:lang w:val="en-US"/>
        </w:rPr>
        <w:t xml:space="preserve">. </w:t>
      </w:r>
      <w:hyperlink r:id="rId91" w:history="1">
        <w:r w:rsidRPr="0084754A">
          <w:rPr>
            <w:rFonts w:ascii="Arial" w:hAnsi="Arial" w:cs="Arial"/>
            <w:color w:val="0000FF"/>
            <w:sz w:val="21"/>
            <w:szCs w:val="21"/>
            <w:u w:val="single"/>
            <w:lang w:val="en-US"/>
          </w:rPr>
          <w:t>https://canliiconnects.org/en/commentaries/35971</w:t>
        </w:r>
      </w:hyperlink>
      <w:r w:rsidRPr="0084754A">
        <w:rPr>
          <w:rFonts w:ascii="Arial" w:eastAsia="Arial" w:hAnsi="Arial" w:cs="Arial"/>
          <w:sz w:val="21"/>
          <w:szCs w:val="21"/>
          <w:lang w:val="en-US"/>
        </w:rPr>
        <w:br w:type="page"/>
      </w:r>
    </w:p>
    <w:p w14:paraId="3C1A0AD8" w14:textId="77777777" w:rsidR="0084754A" w:rsidRPr="0084754A" w:rsidRDefault="0084754A" w:rsidP="0084754A">
      <w:pPr>
        <w:spacing w:after="160"/>
        <w:jc w:val="center"/>
        <w:rPr>
          <w:rFonts w:ascii="Arial" w:eastAsia="Arial" w:hAnsi="Arial" w:cs="Arial"/>
          <w:sz w:val="22"/>
          <w:szCs w:val="22"/>
          <w:lang w:val="en-US"/>
        </w:rPr>
      </w:pPr>
      <w:r w:rsidRPr="0084754A">
        <w:rPr>
          <w:rFonts w:ascii="Arial" w:eastAsia="Arial" w:hAnsi="Arial" w:cs="Arial"/>
          <w:b/>
          <w:lang w:val="en-US"/>
        </w:rPr>
        <w:lastRenderedPageBreak/>
        <w:t>Case 3: Haida Nation v. British Columbia (Minister of Forests)</w:t>
      </w:r>
    </w:p>
    <w:p w14:paraId="4E1EE792"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Haida Nation v. British Columbia (Minister of Forests)</w:t>
      </w:r>
    </w:p>
    <w:p w14:paraId="12A6A37C" w14:textId="77777777" w:rsidR="0084754A" w:rsidRPr="0084754A" w:rsidRDefault="0084754A" w:rsidP="0084754A">
      <w:pPr>
        <w:rPr>
          <w:rFonts w:ascii="Arial" w:eastAsia="Arial" w:hAnsi="Arial" w:cs="Arial"/>
          <w:i/>
          <w:sz w:val="22"/>
          <w:szCs w:val="22"/>
          <w:lang w:val="en-US"/>
        </w:rPr>
      </w:pPr>
      <w:r w:rsidRPr="0084754A">
        <w:rPr>
          <w:rFonts w:ascii="Arial" w:eastAsia="Arial" w:hAnsi="Arial" w:cs="Arial"/>
          <w:i/>
          <w:sz w:val="22"/>
          <w:szCs w:val="22"/>
          <w:lang w:val="en-US"/>
        </w:rPr>
        <w:t>Supreme Court of Canada – [2004] 3 S.C.R. 511</w:t>
      </w:r>
    </w:p>
    <w:p w14:paraId="1DDA7E8D" w14:textId="77777777" w:rsidR="0084754A" w:rsidRPr="0084754A" w:rsidRDefault="0084754A" w:rsidP="0084754A">
      <w:pPr>
        <w:rPr>
          <w:rFonts w:ascii="Arial" w:eastAsia="Arial" w:hAnsi="Arial" w:cs="Arial"/>
          <w:sz w:val="22"/>
          <w:szCs w:val="22"/>
          <w:lang w:val="en-US"/>
        </w:rPr>
      </w:pPr>
      <w:r w:rsidRPr="0084754A">
        <w:rPr>
          <w:rFonts w:ascii="Calibri" w:eastAsia="Calibri" w:hAnsi="Calibri" w:cs="Calibri"/>
          <w:noProof/>
          <w:sz w:val="22"/>
          <w:szCs w:val="22"/>
          <w:lang w:val="en-US"/>
        </w:rPr>
        <w:pict w14:anchorId="24D99DAC">
          <v:rect id="_x0000_i1026" alt="" style="width:468pt;height:.05pt;mso-width-percent:0;mso-height-percent:0;mso-width-percent:0;mso-height-percent:0" o:hralign="center" o:hrstd="t" o:hr="t" fillcolor="#a0a0a0" stroked="f"/>
        </w:pict>
      </w:r>
    </w:p>
    <w:p w14:paraId="6235AB08" w14:textId="77777777" w:rsidR="0084754A" w:rsidRPr="0084754A" w:rsidRDefault="0084754A" w:rsidP="0084754A">
      <w:pPr>
        <w:rPr>
          <w:rFonts w:ascii="Arial" w:eastAsia="Arial" w:hAnsi="Arial" w:cs="Arial"/>
          <w:sz w:val="22"/>
          <w:szCs w:val="22"/>
          <w:lang w:val="en-US"/>
        </w:rPr>
      </w:pPr>
      <w:hyperlink r:id="rId92">
        <w:r w:rsidRPr="0084754A">
          <w:rPr>
            <w:rFonts w:ascii="Arial" w:eastAsia="Arial" w:hAnsi="Arial" w:cs="Arial"/>
            <w:b/>
            <w:color w:val="0000FF"/>
            <w:sz w:val="22"/>
            <w:szCs w:val="22"/>
            <w:u w:val="single"/>
            <w:lang w:val="en-US"/>
          </w:rPr>
          <w:t>British Columbia</w:t>
        </w:r>
      </w:hyperlink>
      <w:r w:rsidRPr="0084754A">
        <w:rPr>
          <w:rFonts w:ascii="Arial" w:eastAsia="Arial" w:hAnsi="Arial" w:cs="Arial"/>
          <w:sz w:val="22"/>
          <w:szCs w:val="22"/>
          <w:lang w:val="en-US"/>
        </w:rPr>
        <w:t> </w:t>
      </w:r>
      <w:hyperlink r:id="rId93">
        <w:r w:rsidRPr="0084754A">
          <w:rPr>
            <w:rFonts w:ascii="Arial" w:eastAsia="Arial" w:hAnsi="Arial" w:cs="Arial"/>
            <w:b/>
            <w:color w:val="0000FF"/>
            <w:sz w:val="22"/>
            <w:szCs w:val="22"/>
            <w:u w:val="single"/>
            <w:lang w:val="en-US"/>
          </w:rPr>
          <w:t>Consultation</w:t>
        </w:r>
      </w:hyperlink>
      <w:r w:rsidRPr="0084754A">
        <w:rPr>
          <w:rFonts w:ascii="Arial" w:eastAsia="Arial" w:hAnsi="Arial" w:cs="Arial"/>
          <w:sz w:val="22"/>
          <w:szCs w:val="22"/>
          <w:lang w:val="en-US"/>
        </w:rPr>
        <w:t xml:space="preserve"> </w:t>
      </w:r>
      <w:hyperlink r:id="rId94">
        <w:proofErr w:type="spellStart"/>
        <w:r w:rsidRPr="0084754A">
          <w:rPr>
            <w:rFonts w:ascii="Arial" w:eastAsia="Arial" w:hAnsi="Arial" w:cs="Arial"/>
            <w:b/>
            <w:color w:val="0000FF"/>
            <w:sz w:val="22"/>
            <w:szCs w:val="22"/>
            <w:u w:val="single"/>
            <w:lang w:val="en-US"/>
          </w:rPr>
          <w:t>Honour</w:t>
        </w:r>
        <w:proofErr w:type="spellEnd"/>
        <w:r w:rsidRPr="0084754A">
          <w:rPr>
            <w:rFonts w:ascii="Arial" w:eastAsia="Arial" w:hAnsi="Arial" w:cs="Arial"/>
            <w:b/>
            <w:color w:val="0000FF"/>
            <w:sz w:val="22"/>
            <w:szCs w:val="22"/>
            <w:u w:val="single"/>
            <w:lang w:val="en-US"/>
          </w:rPr>
          <w:t xml:space="preserve"> of the Crown</w:t>
        </w:r>
      </w:hyperlink>
    </w:p>
    <w:p w14:paraId="3FEF3A82"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Summary</w:t>
      </w:r>
    </w:p>
    <w:p w14:paraId="57A45695"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i/>
          <w:sz w:val="22"/>
          <w:szCs w:val="22"/>
          <w:lang w:val="en-US"/>
        </w:rPr>
        <w:t>Haida</w:t>
      </w:r>
      <w:r w:rsidRPr="0084754A">
        <w:rPr>
          <w:rFonts w:ascii="Arial" w:eastAsia="Arial" w:hAnsi="Arial" w:cs="Arial"/>
          <w:sz w:val="22"/>
          <w:szCs w:val="22"/>
          <w:lang w:val="en-US"/>
        </w:rPr>
        <w:t> is one of the most frequently cited cases regarding aboriginal rights.</w:t>
      </w:r>
    </w:p>
    <w:p w14:paraId="569A654C"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 xml:space="preserve">Based on the principle of the </w:t>
      </w:r>
      <w:proofErr w:type="spellStart"/>
      <w:r w:rsidRPr="0084754A">
        <w:rPr>
          <w:rFonts w:ascii="Arial" w:eastAsia="Arial" w:hAnsi="Arial" w:cs="Arial"/>
          <w:sz w:val="22"/>
          <w:szCs w:val="22"/>
          <w:lang w:val="en-US"/>
        </w:rPr>
        <w:t>honour</w:t>
      </w:r>
      <w:proofErr w:type="spellEnd"/>
      <w:r w:rsidRPr="0084754A">
        <w:rPr>
          <w:rFonts w:ascii="Arial" w:eastAsia="Arial" w:hAnsi="Arial" w:cs="Arial"/>
          <w:sz w:val="22"/>
          <w:szCs w:val="22"/>
          <w:lang w:val="en-US"/>
        </w:rPr>
        <w:t xml:space="preserve"> of the Crown, which was elaborated by the Court, this decision affirms that the Crown must consult Aboriginals as soon as it has it has “real or constructive” knowledge “of the </w:t>
      </w:r>
      <w:r w:rsidRPr="0084754A">
        <w:rPr>
          <w:rFonts w:ascii="Arial" w:eastAsia="Arial" w:hAnsi="Arial" w:cs="Arial"/>
          <w:sz w:val="22"/>
          <w:szCs w:val="22"/>
          <w:u w:val="single"/>
          <w:lang w:val="en-US"/>
        </w:rPr>
        <w:t>potential</w:t>
      </w:r>
      <w:r w:rsidRPr="0084754A">
        <w:rPr>
          <w:rFonts w:ascii="Arial" w:eastAsia="Arial" w:hAnsi="Arial" w:cs="Arial"/>
          <w:sz w:val="22"/>
          <w:szCs w:val="22"/>
          <w:lang w:val="en-US"/>
        </w:rPr>
        <w:t> existence” of an Aboriginal right or title that may be adversely affected by the contemplated conduct.</w:t>
      </w:r>
    </w:p>
    <w:p w14:paraId="7C2D0646"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 xml:space="preserve">[Summary is from: </w:t>
      </w:r>
      <w:hyperlink r:id="rId95">
        <w:r w:rsidRPr="0084754A">
          <w:rPr>
            <w:rFonts w:ascii="Arial" w:eastAsia="Arial" w:hAnsi="Arial" w:cs="Arial"/>
            <w:color w:val="0000FF"/>
            <w:sz w:val="22"/>
            <w:szCs w:val="22"/>
            <w:u w:val="single"/>
            <w:lang w:val="en-US"/>
          </w:rPr>
          <w:t xml:space="preserve">Haida Nation v. British Columbia (Minister of Forests) - Indigenous Jurisprudence </w:t>
        </w:r>
        <w:proofErr w:type="spellStart"/>
        <w:r w:rsidRPr="0084754A">
          <w:rPr>
            <w:rFonts w:ascii="Arial" w:eastAsia="Arial" w:hAnsi="Arial" w:cs="Arial"/>
            <w:color w:val="0000FF"/>
            <w:sz w:val="22"/>
            <w:szCs w:val="22"/>
            <w:u w:val="single"/>
            <w:lang w:val="en-US"/>
          </w:rPr>
          <w:t>Autochtone</w:t>
        </w:r>
        <w:proofErr w:type="spellEnd"/>
        <w:r w:rsidRPr="0084754A">
          <w:rPr>
            <w:rFonts w:ascii="Arial" w:eastAsia="Arial" w:hAnsi="Arial" w:cs="Arial"/>
            <w:color w:val="0000FF"/>
            <w:sz w:val="22"/>
            <w:szCs w:val="22"/>
            <w:u w:val="single"/>
            <w:lang w:val="en-US"/>
          </w:rPr>
          <w:t xml:space="preserve"> (reseaudialog.ca)</w:t>
        </w:r>
      </w:hyperlink>
      <w:r w:rsidRPr="0084754A">
        <w:rPr>
          <w:rFonts w:ascii="Arial" w:eastAsia="Arial" w:hAnsi="Arial" w:cs="Arial"/>
          <w:sz w:val="22"/>
          <w:szCs w:val="22"/>
          <w:lang w:val="en-US"/>
        </w:rPr>
        <w:t xml:space="preserve">] </w:t>
      </w:r>
      <w:r w:rsidRPr="0084754A">
        <w:rPr>
          <w:rFonts w:ascii="Arial" w:eastAsia="Arial" w:hAnsi="Arial" w:cs="Arial"/>
          <w:color w:val="FF0000"/>
          <w:sz w:val="22"/>
          <w:szCs w:val="22"/>
          <w:lang w:val="en-US"/>
        </w:rPr>
        <w:t>Visit that page to answer the questions in the chart below.]</w:t>
      </w:r>
    </w:p>
    <w:p w14:paraId="66569A52" w14:textId="77777777" w:rsidR="0084754A" w:rsidRPr="0084754A" w:rsidRDefault="0084754A" w:rsidP="0084754A">
      <w:pPr>
        <w:rPr>
          <w:rFonts w:ascii="Arial" w:eastAsia="Arial" w:hAnsi="Arial" w:cs="Arial"/>
          <w:sz w:val="22"/>
          <w:szCs w:val="22"/>
          <w:lang w:val="en-US"/>
        </w:rPr>
      </w:pPr>
    </w:p>
    <w:p w14:paraId="236B3566"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w:t>
      </w:r>
      <w:r w:rsidRPr="0084754A">
        <w:rPr>
          <w:rFonts w:ascii="Arial" w:eastAsia="Arial" w:hAnsi="Arial" w:cs="Arial"/>
          <w:color w:val="FF0000"/>
          <w:sz w:val="22"/>
          <w:szCs w:val="22"/>
          <w:lang w:val="en-US"/>
        </w:rPr>
        <w:t>Another summary is included below. Note the names of the Indigenous Communities involved.</w:t>
      </w:r>
      <w:r w:rsidRPr="0084754A">
        <w:rPr>
          <w:rFonts w:ascii="Arial" w:eastAsia="Arial" w:hAnsi="Arial" w:cs="Arial"/>
          <w:sz w:val="22"/>
          <w:szCs w:val="22"/>
          <w:lang w:val="en-US"/>
        </w:rPr>
        <w:t>]</w:t>
      </w:r>
    </w:p>
    <w:p w14:paraId="62EC5C53" w14:textId="77777777" w:rsidR="0084754A" w:rsidRPr="0084754A" w:rsidRDefault="0084754A" w:rsidP="0084754A">
      <w:pPr>
        <w:spacing w:after="160"/>
        <w:rPr>
          <w:rFonts w:ascii="Arial" w:eastAsia="Arial" w:hAnsi="Arial" w:cs="Arial"/>
          <w:b/>
          <w:sz w:val="22"/>
          <w:szCs w:val="22"/>
          <w:lang w:val="en-US"/>
        </w:rPr>
      </w:pPr>
      <w:hyperlink r:id="rId96">
        <w:r w:rsidRPr="0084754A">
          <w:rPr>
            <w:rFonts w:ascii="Arial" w:eastAsia="Arial" w:hAnsi="Arial" w:cs="Arial"/>
            <w:b/>
            <w:color w:val="0000FF"/>
            <w:sz w:val="22"/>
            <w:szCs w:val="22"/>
            <w:u w:val="single"/>
            <w:lang w:val="en-US"/>
          </w:rPr>
          <w:t>Haida Nation v. British Columbia (Minister of Forests), [2004] 3 S.C.R. 511, 2004 SCC 73</w:t>
        </w:r>
      </w:hyperlink>
    </w:p>
    <w:p w14:paraId="209EC6ED"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b/>
          <w:sz w:val="22"/>
          <w:szCs w:val="22"/>
          <w:lang w:val="en-US"/>
        </w:rPr>
        <w:t>Summary:</w:t>
      </w:r>
      <w:r w:rsidRPr="0084754A">
        <w:rPr>
          <w:rFonts w:ascii="Arial" w:eastAsia="Arial" w:hAnsi="Arial" w:cs="Arial"/>
          <w:sz w:val="22"/>
          <w:szCs w:val="22"/>
          <w:lang w:val="en-US"/>
        </w:rPr>
        <w:br/>
        <w:t>The Minister of Forests allowed the transfer of a "Tree Farm License" from one firm to another, prompting Haida to renew their objections to the license's coverage of the lands of Haida Gwaii, which had not been titled to them in any treaty, but to which they had long laid claim. The case considers the moral, if not legal, obligation for consultation with First Nations groups in this type of situation.</w:t>
      </w:r>
    </w:p>
    <w:p w14:paraId="064245B9"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b/>
          <w:sz w:val="22"/>
          <w:szCs w:val="22"/>
          <w:lang w:val="en-US"/>
        </w:rPr>
        <w:t>Location:</w:t>
      </w:r>
      <w:r w:rsidRPr="0084754A">
        <w:rPr>
          <w:rFonts w:ascii="Arial" w:eastAsia="Arial" w:hAnsi="Arial" w:cs="Arial"/>
          <w:sz w:val="22"/>
          <w:szCs w:val="22"/>
          <w:lang w:val="en-US"/>
        </w:rPr>
        <w:br/>
        <w:t>​Haida Gwaii, British Columbia</w:t>
      </w:r>
    </w:p>
    <w:p w14:paraId="37797298"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b/>
          <w:sz w:val="22"/>
          <w:szCs w:val="22"/>
          <w:lang w:val="en-US"/>
        </w:rPr>
        <w:t>Indigenous communities involved:</w:t>
      </w:r>
      <w:r w:rsidRPr="0084754A">
        <w:rPr>
          <w:rFonts w:ascii="Arial" w:eastAsia="Arial" w:hAnsi="Arial" w:cs="Arial"/>
          <w:sz w:val="22"/>
          <w:szCs w:val="22"/>
          <w:lang w:val="en-US"/>
        </w:rPr>
        <w:br/>
        <w:t>​Haida (Walsh 2021)</w:t>
      </w:r>
    </w:p>
    <w:p w14:paraId="492E0763" w14:textId="77777777" w:rsidR="0084754A" w:rsidRPr="0084754A" w:rsidRDefault="0084754A" w:rsidP="0084754A">
      <w:pPr>
        <w:spacing w:after="160"/>
        <w:rPr>
          <w:rFonts w:ascii="Arial" w:eastAsia="Arial" w:hAnsi="Arial" w:cs="Arial"/>
          <w:sz w:val="22"/>
          <w:szCs w:val="22"/>
          <w:lang w:val="en-US"/>
        </w:rPr>
      </w:pPr>
    </w:p>
    <w:tbl>
      <w:tblPr>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113"/>
      </w:tblGrid>
      <w:tr w:rsidR="0084754A" w:rsidRPr="0084754A" w14:paraId="41A26F10" w14:textId="77777777" w:rsidTr="00D031BF">
        <w:trPr>
          <w:trHeight w:val="826"/>
          <w:jc w:val="center"/>
        </w:trPr>
        <w:tc>
          <w:tcPr>
            <w:tcW w:w="4957" w:type="dxa"/>
          </w:tcPr>
          <w:p w14:paraId="05DE3676"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What?</w:t>
            </w:r>
          </w:p>
          <w:p w14:paraId="38DC0A02"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w:t>
            </w:r>
            <w:r w:rsidRPr="0084754A">
              <w:rPr>
                <w:rFonts w:ascii="Arial" w:eastAsia="Arial" w:hAnsi="Arial" w:cs="Arial"/>
                <w:sz w:val="22"/>
                <w:szCs w:val="22"/>
                <w:lang w:val="en-US"/>
              </w:rPr>
              <w:tab/>
              <w:t xml:space="preserve">What was the issue? </w:t>
            </w:r>
          </w:p>
          <w:p w14:paraId="6C78D0F5" w14:textId="77777777" w:rsidR="0084754A" w:rsidRPr="0084754A" w:rsidRDefault="0084754A" w:rsidP="0084754A">
            <w:pPr>
              <w:rPr>
                <w:rFonts w:ascii="Arial" w:eastAsia="Arial" w:hAnsi="Arial" w:cs="Arial"/>
                <w:sz w:val="22"/>
                <w:szCs w:val="22"/>
                <w:lang w:val="en-US"/>
              </w:rPr>
            </w:pPr>
          </w:p>
          <w:p w14:paraId="71F525DC" w14:textId="77777777" w:rsidR="0084754A" w:rsidRPr="0084754A" w:rsidRDefault="0084754A" w:rsidP="0084754A">
            <w:pPr>
              <w:rPr>
                <w:rFonts w:ascii="Arial" w:eastAsia="Arial" w:hAnsi="Arial" w:cs="Arial"/>
                <w:sz w:val="22"/>
                <w:szCs w:val="22"/>
                <w:lang w:val="en-US"/>
              </w:rPr>
            </w:pPr>
          </w:p>
          <w:p w14:paraId="64BA67A0" w14:textId="77777777" w:rsidR="0084754A" w:rsidRPr="0084754A" w:rsidRDefault="0084754A" w:rsidP="0084754A">
            <w:pPr>
              <w:rPr>
                <w:rFonts w:ascii="Arial" w:eastAsia="Arial" w:hAnsi="Arial" w:cs="Arial"/>
                <w:sz w:val="22"/>
                <w:szCs w:val="22"/>
                <w:lang w:val="en-US"/>
              </w:rPr>
            </w:pPr>
          </w:p>
          <w:p w14:paraId="5E2644F5" w14:textId="77777777" w:rsidR="0084754A" w:rsidRPr="0084754A" w:rsidRDefault="0084754A" w:rsidP="0084754A">
            <w:pPr>
              <w:rPr>
                <w:rFonts w:ascii="Arial" w:eastAsia="Arial" w:hAnsi="Arial" w:cs="Arial"/>
                <w:sz w:val="22"/>
                <w:szCs w:val="22"/>
                <w:lang w:val="en-US"/>
              </w:rPr>
            </w:pPr>
          </w:p>
        </w:tc>
        <w:tc>
          <w:tcPr>
            <w:tcW w:w="5113" w:type="dxa"/>
          </w:tcPr>
          <w:p w14:paraId="7D30510E" w14:textId="77777777" w:rsidR="0084754A" w:rsidRPr="0084754A" w:rsidRDefault="0084754A" w:rsidP="0084754A">
            <w:pPr>
              <w:rPr>
                <w:rFonts w:ascii="Arial" w:eastAsia="Arial" w:hAnsi="Arial" w:cs="Arial"/>
                <w:sz w:val="22"/>
                <w:szCs w:val="22"/>
                <w:lang w:val="en-US"/>
              </w:rPr>
            </w:pPr>
          </w:p>
        </w:tc>
      </w:tr>
      <w:tr w:rsidR="0084754A" w:rsidRPr="0084754A" w14:paraId="2A08BBB6" w14:textId="77777777" w:rsidTr="00D031BF">
        <w:trPr>
          <w:trHeight w:val="826"/>
          <w:jc w:val="center"/>
        </w:trPr>
        <w:tc>
          <w:tcPr>
            <w:tcW w:w="4957" w:type="dxa"/>
          </w:tcPr>
          <w:p w14:paraId="0F8B7EB9"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Who?</w:t>
            </w:r>
          </w:p>
          <w:p w14:paraId="758944BD"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w:t>
            </w:r>
            <w:r w:rsidRPr="0084754A">
              <w:rPr>
                <w:rFonts w:ascii="Arial" w:eastAsia="Arial" w:hAnsi="Arial" w:cs="Arial"/>
                <w:sz w:val="22"/>
                <w:szCs w:val="22"/>
                <w:lang w:val="en-US"/>
              </w:rPr>
              <w:tab/>
              <w:t>Who is the Indigenous group affected?</w:t>
            </w:r>
          </w:p>
          <w:p w14:paraId="2E1EF614"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ab/>
            </w:r>
          </w:p>
          <w:p w14:paraId="74D33AFF" w14:textId="77777777" w:rsidR="0084754A" w:rsidRPr="0084754A" w:rsidRDefault="0084754A" w:rsidP="0084754A">
            <w:pPr>
              <w:rPr>
                <w:rFonts w:ascii="Arial" w:eastAsia="Arial" w:hAnsi="Arial" w:cs="Arial"/>
                <w:sz w:val="22"/>
                <w:szCs w:val="22"/>
                <w:lang w:val="en-US"/>
              </w:rPr>
            </w:pPr>
          </w:p>
          <w:p w14:paraId="668B51C1" w14:textId="77777777" w:rsidR="0084754A" w:rsidRPr="0084754A" w:rsidRDefault="0084754A" w:rsidP="0084754A">
            <w:pPr>
              <w:rPr>
                <w:rFonts w:ascii="Arial" w:eastAsia="Arial" w:hAnsi="Arial" w:cs="Arial"/>
                <w:sz w:val="22"/>
                <w:szCs w:val="22"/>
                <w:lang w:val="en-US"/>
              </w:rPr>
            </w:pPr>
          </w:p>
          <w:p w14:paraId="09CC428B" w14:textId="77777777" w:rsidR="0084754A" w:rsidRPr="0084754A" w:rsidRDefault="0084754A" w:rsidP="0084754A">
            <w:pPr>
              <w:rPr>
                <w:rFonts w:ascii="Arial" w:eastAsia="Arial" w:hAnsi="Arial" w:cs="Arial"/>
                <w:sz w:val="22"/>
                <w:szCs w:val="22"/>
                <w:lang w:val="en-US"/>
              </w:rPr>
            </w:pPr>
          </w:p>
        </w:tc>
        <w:tc>
          <w:tcPr>
            <w:tcW w:w="5113" w:type="dxa"/>
          </w:tcPr>
          <w:p w14:paraId="7C217169" w14:textId="77777777" w:rsidR="0084754A" w:rsidRPr="0084754A" w:rsidRDefault="0084754A" w:rsidP="0084754A">
            <w:pPr>
              <w:rPr>
                <w:rFonts w:ascii="Arial" w:eastAsia="Arial" w:hAnsi="Arial" w:cs="Arial"/>
                <w:sz w:val="22"/>
                <w:szCs w:val="22"/>
                <w:lang w:val="en-US"/>
              </w:rPr>
            </w:pPr>
          </w:p>
        </w:tc>
      </w:tr>
      <w:tr w:rsidR="0084754A" w:rsidRPr="0084754A" w14:paraId="0E3DD8BB" w14:textId="77777777" w:rsidTr="00D031BF">
        <w:trPr>
          <w:trHeight w:val="826"/>
          <w:jc w:val="center"/>
        </w:trPr>
        <w:tc>
          <w:tcPr>
            <w:tcW w:w="4957" w:type="dxa"/>
          </w:tcPr>
          <w:p w14:paraId="2C16049E"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When?</w:t>
            </w:r>
          </w:p>
          <w:p w14:paraId="63BBF085"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w:t>
            </w:r>
            <w:r w:rsidRPr="0084754A">
              <w:rPr>
                <w:rFonts w:ascii="Arial" w:eastAsia="Arial" w:hAnsi="Arial" w:cs="Arial"/>
                <w:sz w:val="22"/>
                <w:szCs w:val="22"/>
                <w:lang w:val="en-US"/>
              </w:rPr>
              <w:tab/>
              <w:t>When was the court case decided?</w:t>
            </w:r>
          </w:p>
          <w:p w14:paraId="3C071753"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ab/>
            </w:r>
          </w:p>
          <w:p w14:paraId="7716B267" w14:textId="77777777" w:rsidR="0084754A" w:rsidRPr="0084754A" w:rsidRDefault="0084754A" w:rsidP="0084754A">
            <w:pPr>
              <w:rPr>
                <w:rFonts w:ascii="Arial" w:eastAsia="Arial" w:hAnsi="Arial" w:cs="Arial"/>
                <w:sz w:val="22"/>
                <w:szCs w:val="22"/>
                <w:lang w:val="en-US"/>
              </w:rPr>
            </w:pPr>
          </w:p>
          <w:p w14:paraId="3CC6FECC" w14:textId="77777777" w:rsidR="0084754A" w:rsidRPr="0084754A" w:rsidRDefault="0084754A" w:rsidP="0084754A">
            <w:pPr>
              <w:rPr>
                <w:rFonts w:ascii="Arial" w:eastAsia="Arial" w:hAnsi="Arial" w:cs="Arial"/>
                <w:sz w:val="22"/>
                <w:szCs w:val="22"/>
                <w:lang w:val="en-US"/>
              </w:rPr>
            </w:pPr>
          </w:p>
        </w:tc>
        <w:tc>
          <w:tcPr>
            <w:tcW w:w="5113" w:type="dxa"/>
          </w:tcPr>
          <w:p w14:paraId="3929A8CF" w14:textId="77777777" w:rsidR="0084754A" w:rsidRPr="0084754A" w:rsidRDefault="0084754A" w:rsidP="0084754A">
            <w:pPr>
              <w:rPr>
                <w:rFonts w:ascii="Arial" w:eastAsia="Arial" w:hAnsi="Arial" w:cs="Arial"/>
                <w:sz w:val="22"/>
                <w:szCs w:val="22"/>
                <w:lang w:val="en-US"/>
              </w:rPr>
            </w:pPr>
          </w:p>
        </w:tc>
      </w:tr>
      <w:tr w:rsidR="0084754A" w:rsidRPr="0084754A" w14:paraId="4ADFE1A7" w14:textId="77777777" w:rsidTr="00D031BF">
        <w:trPr>
          <w:trHeight w:val="1104"/>
          <w:jc w:val="center"/>
        </w:trPr>
        <w:tc>
          <w:tcPr>
            <w:tcW w:w="4957" w:type="dxa"/>
          </w:tcPr>
          <w:p w14:paraId="75B03501"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lastRenderedPageBreak/>
              <w:t>Where?</w:t>
            </w:r>
          </w:p>
          <w:p w14:paraId="03EE549D"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w:t>
            </w:r>
            <w:r w:rsidRPr="0084754A">
              <w:rPr>
                <w:rFonts w:ascii="Arial" w:eastAsia="Arial" w:hAnsi="Arial" w:cs="Arial"/>
                <w:sz w:val="22"/>
                <w:szCs w:val="22"/>
                <w:lang w:val="en-US"/>
              </w:rPr>
              <w:tab/>
              <w:t>Where is the land in question?</w:t>
            </w:r>
          </w:p>
          <w:p w14:paraId="6930B837" w14:textId="77777777" w:rsidR="0084754A" w:rsidRPr="0084754A" w:rsidRDefault="0084754A" w:rsidP="0084754A">
            <w:pPr>
              <w:rPr>
                <w:rFonts w:ascii="Arial" w:eastAsia="Arial" w:hAnsi="Arial" w:cs="Arial"/>
                <w:sz w:val="22"/>
                <w:szCs w:val="22"/>
                <w:lang w:val="en-US"/>
              </w:rPr>
            </w:pPr>
          </w:p>
          <w:p w14:paraId="0D180421"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ab/>
            </w:r>
          </w:p>
          <w:p w14:paraId="6D6319E9" w14:textId="77777777" w:rsidR="0084754A" w:rsidRPr="0084754A" w:rsidRDefault="0084754A" w:rsidP="0084754A">
            <w:pPr>
              <w:rPr>
                <w:rFonts w:ascii="Arial" w:eastAsia="Arial" w:hAnsi="Arial" w:cs="Arial"/>
                <w:sz w:val="22"/>
                <w:szCs w:val="22"/>
                <w:lang w:val="en-US"/>
              </w:rPr>
            </w:pPr>
          </w:p>
        </w:tc>
        <w:tc>
          <w:tcPr>
            <w:tcW w:w="5113" w:type="dxa"/>
          </w:tcPr>
          <w:p w14:paraId="0DE5FB21" w14:textId="77777777" w:rsidR="0084754A" w:rsidRPr="0084754A" w:rsidRDefault="0084754A" w:rsidP="0084754A">
            <w:pPr>
              <w:rPr>
                <w:rFonts w:ascii="Arial" w:eastAsia="Arial" w:hAnsi="Arial" w:cs="Arial"/>
                <w:sz w:val="22"/>
                <w:szCs w:val="22"/>
                <w:lang w:val="en-US"/>
              </w:rPr>
            </w:pPr>
          </w:p>
        </w:tc>
      </w:tr>
      <w:tr w:rsidR="0084754A" w:rsidRPr="0084754A" w14:paraId="762436B5" w14:textId="77777777" w:rsidTr="00D031BF">
        <w:trPr>
          <w:trHeight w:val="826"/>
          <w:jc w:val="center"/>
        </w:trPr>
        <w:tc>
          <w:tcPr>
            <w:tcW w:w="4957" w:type="dxa"/>
          </w:tcPr>
          <w:p w14:paraId="09E09425"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Why?</w:t>
            </w:r>
          </w:p>
          <w:p w14:paraId="07A00611"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w:t>
            </w:r>
            <w:r w:rsidRPr="0084754A">
              <w:rPr>
                <w:rFonts w:ascii="Arial" w:eastAsia="Arial" w:hAnsi="Arial" w:cs="Arial"/>
                <w:sz w:val="22"/>
                <w:szCs w:val="22"/>
                <w:lang w:val="en-US"/>
              </w:rPr>
              <w:tab/>
              <w:t>Why is this considered to be a landmark case?</w:t>
            </w:r>
          </w:p>
          <w:p w14:paraId="21157D9D"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ab/>
            </w:r>
          </w:p>
          <w:p w14:paraId="5080B5CB" w14:textId="77777777" w:rsidR="0084754A" w:rsidRPr="0084754A" w:rsidRDefault="0084754A" w:rsidP="0084754A">
            <w:pPr>
              <w:rPr>
                <w:rFonts w:ascii="Arial" w:eastAsia="Arial" w:hAnsi="Arial" w:cs="Arial"/>
                <w:sz w:val="22"/>
                <w:szCs w:val="22"/>
                <w:lang w:val="en-US"/>
              </w:rPr>
            </w:pPr>
          </w:p>
          <w:p w14:paraId="74CB0AB4" w14:textId="77777777" w:rsidR="0084754A" w:rsidRPr="0084754A" w:rsidRDefault="0084754A" w:rsidP="0084754A">
            <w:pPr>
              <w:rPr>
                <w:rFonts w:ascii="Arial" w:eastAsia="Arial" w:hAnsi="Arial" w:cs="Arial"/>
                <w:sz w:val="22"/>
                <w:szCs w:val="22"/>
                <w:lang w:val="en-US"/>
              </w:rPr>
            </w:pPr>
          </w:p>
        </w:tc>
        <w:tc>
          <w:tcPr>
            <w:tcW w:w="5113" w:type="dxa"/>
          </w:tcPr>
          <w:p w14:paraId="2C66930D" w14:textId="77777777" w:rsidR="0084754A" w:rsidRPr="0084754A" w:rsidRDefault="0084754A" w:rsidP="0084754A">
            <w:pPr>
              <w:rPr>
                <w:rFonts w:ascii="Arial" w:eastAsia="Arial" w:hAnsi="Arial" w:cs="Arial"/>
                <w:sz w:val="22"/>
                <w:szCs w:val="22"/>
                <w:lang w:val="en-US"/>
              </w:rPr>
            </w:pPr>
          </w:p>
        </w:tc>
      </w:tr>
      <w:tr w:rsidR="0084754A" w:rsidRPr="0084754A" w14:paraId="5F6436FD" w14:textId="77777777" w:rsidTr="00D031BF">
        <w:trPr>
          <w:jc w:val="center"/>
        </w:trPr>
        <w:tc>
          <w:tcPr>
            <w:tcW w:w="4957" w:type="dxa"/>
          </w:tcPr>
          <w:p w14:paraId="6653A78D"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What is one interesting fact you found out about this case?</w:t>
            </w:r>
          </w:p>
          <w:p w14:paraId="324FB858" w14:textId="77777777" w:rsidR="0084754A" w:rsidRPr="0084754A" w:rsidRDefault="0084754A" w:rsidP="0084754A">
            <w:pPr>
              <w:rPr>
                <w:rFonts w:ascii="Arial" w:eastAsia="Arial" w:hAnsi="Arial" w:cs="Arial"/>
                <w:b/>
                <w:sz w:val="22"/>
                <w:szCs w:val="22"/>
                <w:lang w:val="en-US"/>
              </w:rPr>
            </w:pPr>
          </w:p>
          <w:p w14:paraId="375FE5EE" w14:textId="77777777" w:rsidR="0084754A" w:rsidRPr="0084754A" w:rsidRDefault="0084754A" w:rsidP="0084754A">
            <w:pPr>
              <w:rPr>
                <w:rFonts w:ascii="Arial" w:eastAsia="Arial" w:hAnsi="Arial" w:cs="Arial"/>
                <w:b/>
                <w:sz w:val="22"/>
                <w:szCs w:val="22"/>
                <w:lang w:val="en-US"/>
              </w:rPr>
            </w:pPr>
          </w:p>
          <w:p w14:paraId="7504ACC1" w14:textId="77777777" w:rsidR="0084754A" w:rsidRPr="0084754A" w:rsidRDefault="0084754A" w:rsidP="0084754A">
            <w:pPr>
              <w:rPr>
                <w:rFonts w:ascii="Arial" w:eastAsia="Arial" w:hAnsi="Arial" w:cs="Arial"/>
                <w:b/>
                <w:sz w:val="22"/>
                <w:szCs w:val="22"/>
                <w:lang w:val="en-US"/>
              </w:rPr>
            </w:pPr>
          </w:p>
          <w:p w14:paraId="4F646B63" w14:textId="77777777" w:rsidR="0084754A" w:rsidRPr="0084754A" w:rsidRDefault="0084754A" w:rsidP="0084754A">
            <w:pPr>
              <w:rPr>
                <w:rFonts w:ascii="Arial" w:eastAsia="Arial" w:hAnsi="Arial" w:cs="Arial"/>
                <w:b/>
                <w:sz w:val="22"/>
                <w:szCs w:val="22"/>
                <w:lang w:val="en-US"/>
              </w:rPr>
            </w:pPr>
          </w:p>
        </w:tc>
        <w:tc>
          <w:tcPr>
            <w:tcW w:w="5113" w:type="dxa"/>
          </w:tcPr>
          <w:p w14:paraId="5A7897CB" w14:textId="77777777" w:rsidR="0084754A" w:rsidRPr="0084754A" w:rsidRDefault="0084754A" w:rsidP="0084754A">
            <w:pPr>
              <w:rPr>
                <w:rFonts w:ascii="Arial" w:eastAsia="Arial" w:hAnsi="Arial" w:cs="Arial"/>
                <w:sz w:val="22"/>
                <w:szCs w:val="22"/>
                <w:lang w:val="en-US"/>
              </w:rPr>
            </w:pPr>
          </w:p>
        </w:tc>
      </w:tr>
      <w:tr w:rsidR="0084754A" w:rsidRPr="0084754A" w14:paraId="0F86FB98" w14:textId="77777777" w:rsidTr="00D031BF">
        <w:trPr>
          <w:jc w:val="center"/>
        </w:trPr>
        <w:tc>
          <w:tcPr>
            <w:tcW w:w="4957" w:type="dxa"/>
          </w:tcPr>
          <w:p w14:paraId="229E657F" w14:textId="77777777" w:rsidR="0084754A" w:rsidRPr="0084754A" w:rsidRDefault="0084754A" w:rsidP="0084754A">
            <w:pPr>
              <w:rPr>
                <w:rFonts w:ascii="Arial" w:eastAsia="Arial" w:hAnsi="Arial" w:cs="Arial"/>
                <w:b/>
                <w:sz w:val="22"/>
                <w:szCs w:val="22"/>
                <w:lang w:val="en-US"/>
              </w:rPr>
            </w:pPr>
            <w:r w:rsidRPr="0084754A">
              <w:rPr>
                <w:rFonts w:ascii="Arial" w:eastAsia="Arial" w:hAnsi="Arial" w:cs="Arial"/>
                <w:b/>
                <w:sz w:val="22"/>
                <w:szCs w:val="22"/>
                <w:lang w:val="en-US"/>
              </w:rPr>
              <w:t>What further questions do you have?</w:t>
            </w:r>
          </w:p>
          <w:p w14:paraId="31A88DF5" w14:textId="77777777" w:rsidR="0084754A" w:rsidRPr="0084754A" w:rsidRDefault="0084754A" w:rsidP="0084754A">
            <w:pPr>
              <w:rPr>
                <w:rFonts w:ascii="Arial" w:eastAsia="Arial" w:hAnsi="Arial" w:cs="Arial"/>
                <w:sz w:val="22"/>
                <w:szCs w:val="22"/>
                <w:lang w:val="en-US"/>
              </w:rPr>
            </w:pPr>
          </w:p>
          <w:p w14:paraId="2A5ABB29" w14:textId="77777777" w:rsidR="0084754A" w:rsidRPr="0084754A" w:rsidRDefault="0084754A" w:rsidP="0084754A">
            <w:pPr>
              <w:rPr>
                <w:rFonts w:ascii="Arial" w:eastAsia="Arial" w:hAnsi="Arial" w:cs="Arial"/>
                <w:sz w:val="22"/>
                <w:szCs w:val="22"/>
                <w:lang w:val="en-US"/>
              </w:rPr>
            </w:pPr>
          </w:p>
          <w:p w14:paraId="75CACE7C" w14:textId="77777777" w:rsidR="0084754A" w:rsidRPr="0084754A" w:rsidRDefault="0084754A" w:rsidP="0084754A">
            <w:pPr>
              <w:rPr>
                <w:rFonts w:ascii="Arial" w:eastAsia="Arial" w:hAnsi="Arial" w:cs="Arial"/>
                <w:sz w:val="22"/>
                <w:szCs w:val="22"/>
                <w:lang w:val="en-US"/>
              </w:rPr>
            </w:pPr>
          </w:p>
          <w:p w14:paraId="00606CE7" w14:textId="77777777" w:rsidR="0084754A" w:rsidRPr="0084754A" w:rsidRDefault="0084754A" w:rsidP="0084754A">
            <w:pPr>
              <w:rPr>
                <w:rFonts w:ascii="Arial" w:eastAsia="Arial" w:hAnsi="Arial" w:cs="Arial"/>
                <w:sz w:val="22"/>
                <w:szCs w:val="22"/>
                <w:lang w:val="en-US"/>
              </w:rPr>
            </w:pPr>
          </w:p>
        </w:tc>
        <w:tc>
          <w:tcPr>
            <w:tcW w:w="5113" w:type="dxa"/>
          </w:tcPr>
          <w:p w14:paraId="0E3E8528" w14:textId="77777777" w:rsidR="0084754A" w:rsidRPr="0084754A" w:rsidRDefault="0084754A" w:rsidP="0084754A">
            <w:pPr>
              <w:rPr>
                <w:rFonts w:ascii="Arial" w:eastAsia="Arial" w:hAnsi="Arial" w:cs="Arial"/>
                <w:sz w:val="22"/>
                <w:szCs w:val="22"/>
                <w:lang w:val="en-US"/>
              </w:rPr>
            </w:pPr>
          </w:p>
        </w:tc>
      </w:tr>
    </w:tbl>
    <w:p w14:paraId="486EB092" w14:textId="77777777" w:rsidR="0084754A" w:rsidRPr="0084754A" w:rsidRDefault="0084754A" w:rsidP="0084754A">
      <w:pPr>
        <w:spacing w:after="160"/>
        <w:rPr>
          <w:rFonts w:ascii="Arial" w:eastAsia="Arial" w:hAnsi="Arial" w:cs="Arial"/>
          <w:sz w:val="22"/>
          <w:szCs w:val="22"/>
          <w:lang w:val="en-US"/>
        </w:rPr>
      </w:pPr>
    </w:p>
    <w:p w14:paraId="59789F78" w14:textId="77777777" w:rsidR="0084754A" w:rsidRPr="0084754A" w:rsidRDefault="0084754A" w:rsidP="0084754A">
      <w:pPr>
        <w:keepNext/>
        <w:keepLines/>
        <w:spacing w:before="240" w:line="259" w:lineRule="auto"/>
        <w:outlineLvl w:val="0"/>
        <w:rPr>
          <w:rFonts w:ascii="Arial" w:eastAsia="Arial" w:hAnsi="Arial" w:cs="Arial"/>
          <w:color w:val="2F5496" w:themeColor="accent1" w:themeShade="BF"/>
          <w:sz w:val="28"/>
          <w:szCs w:val="28"/>
          <w:lang w:val="en-US"/>
        </w:rPr>
      </w:pPr>
      <w:r w:rsidRPr="0084754A">
        <w:rPr>
          <w:rFonts w:ascii="Arial" w:eastAsia="Arial" w:hAnsi="Arial" w:cs="Arial"/>
          <w:color w:val="2F5496" w:themeColor="accent1" w:themeShade="BF"/>
          <w:sz w:val="28"/>
          <w:szCs w:val="28"/>
          <w:lang w:val="en-US"/>
        </w:rPr>
        <w:t>Further Reading</w:t>
      </w:r>
    </w:p>
    <w:p w14:paraId="038AA71F" w14:textId="77777777" w:rsidR="0084754A" w:rsidRPr="0084754A" w:rsidRDefault="0084754A" w:rsidP="0084754A">
      <w:pPr>
        <w:pBdr>
          <w:top w:val="nil"/>
          <w:left w:val="nil"/>
          <w:bottom w:val="nil"/>
          <w:right w:val="nil"/>
          <w:between w:val="nil"/>
        </w:pBdr>
        <w:spacing w:after="160"/>
        <w:ind w:left="720" w:hanging="720"/>
        <w:rPr>
          <w:rFonts w:ascii="Arial" w:eastAsia="Arial" w:hAnsi="Arial" w:cs="Arial"/>
          <w:color w:val="000000"/>
          <w:sz w:val="22"/>
          <w:szCs w:val="22"/>
          <w:lang w:val="en-US"/>
        </w:rPr>
      </w:pPr>
      <w:r w:rsidRPr="0084754A">
        <w:rPr>
          <w:rFonts w:ascii="Arial" w:eastAsia="Arial" w:hAnsi="Arial" w:cs="Arial"/>
          <w:color w:val="000000"/>
          <w:sz w:val="22"/>
          <w:szCs w:val="22"/>
          <w:lang w:val="en-US"/>
        </w:rPr>
        <w:t xml:space="preserve">"Haida Nation v. British Columbia (Minister of Forests)." 2012. </w:t>
      </w:r>
      <w:r w:rsidRPr="0084754A">
        <w:rPr>
          <w:rFonts w:ascii="Arial" w:eastAsia="Arial" w:hAnsi="Arial" w:cs="Arial"/>
          <w:i/>
          <w:color w:val="000000"/>
          <w:sz w:val="22"/>
          <w:szCs w:val="22"/>
          <w:lang w:val="en-US"/>
        </w:rPr>
        <w:t>Raven</w:t>
      </w:r>
      <w:r w:rsidRPr="0084754A">
        <w:rPr>
          <w:rFonts w:ascii="Arial" w:eastAsia="Arial" w:hAnsi="Arial" w:cs="Arial"/>
          <w:color w:val="000000"/>
          <w:sz w:val="22"/>
          <w:szCs w:val="22"/>
          <w:lang w:val="en-US"/>
        </w:rPr>
        <w:t xml:space="preserve">. </w:t>
      </w:r>
      <w:hyperlink r:id="rId97">
        <w:r w:rsidRPr="0084754A">
          <w:rPr>
            <w:rFonts w:ascii="Arial" w:eastAsia="Arial" w:hAnsi="Arial" w:cs="Arial"/>
            <w:color w:val="0000FF"/>
            <w:sz w:val="22"/>
            <w:szCs w:val="22"/>
            <w:u w:val="single"/>
            <w:lang w:val="en-US"/>
          </w:rPr>
          <w:t>https://raventrust.com/haida-claim-to-haida-gwaii/</w:t>
        </w:r>
      </w:hyperlink>
      <w:r w:rsidRPr="0084754A">
        <w:rPr>
          <w:rFonts w:ascii="Arial" w:eastAsia="Arial" w:hAnsi="Arial" w:cs="Arial"/>
          <w:color w:val="000000"/>
          <w:sz w:val="22"/>
          <w:szCs w:val="22"/>
          <w:lang w:val="en-US"/>
        </w:rPr>
        <w:t>.</w:t>
      </w:r>
    </w:p>
    <w:p w14:paraId="793A12A5"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Haida Nation v. British Columbia (Minister of Forests), 2004 SCC 73 (</w:t>
      </w:r>
      <w:proofErr w:type="spellStart"/>
      <w:r w:rsidRPr="0084754A">
        <w:rPr>
          <w:rFonts w:ascii="Arial" w:eastAsia="Arial" w:hAnsi="Arial" w:cs="Arial"/>
          <w:sz w:val="22"/>
          <w:szCs w:val="22"/>
          <w:lang w:val="en-US"/>
        </w:rPr>
        <w:t>CanLII</w:t>
      </w:r>
      <w:proofErr w:type="spellEnd"/>
      <w:r w:rsidRPr="0084754A">
        <w:rPr>
          <w:rFonts w:ascii="Arial" w:eastAsia="Arial" w:hAnsi="Arial" w:cs="Arial"/>
          <w:sz w:val="22"/>
          <w:szCs w:val="22"/>
          <w:lang w:val="en-US"/>
        </w:rPr>
        <w:t xml:space="preserve">), [2004] 3 SCR 511." Supreme Court of Canada. </w:t>
      </w:r>
      <w:proofErr w:type="spellStart"/>
      <w:r w:rsidRPr="0084754A">
        <w:rPr>
          <w:rFonts w:ascii="Arial" w:eastAsia="Arial" w:hAnsi="Arial" w:cs="Arial"/>
          <w:i/>
          <w:sz w:val="22"/>
          <w:szCs w:val="22"/>
          <w:lang w:val="en-US"/>
        </w:rPr>
        <w:t>CanLII</w:t>
      </w:r>
      <w:proofErr w:type="spellEnd"/>
      <w:r w:rsidRPr="0084754A">
        <w:rPr>
          <w:rFonts w:ascii="Arial" w:eastAsia="Arial" w:hAnsi="Arial" w:cs="Arial"/>
          <w:i/>
          <w:sz w:val="22"/>
          <w:szCs w:val="22"/>
          <w:lang w:val="en-US"/>
        </w:rPr>
        <w:t xml:space="preserve"> Connects</w:t>
      </w:r>
      <w:r w:rsidRPr="0084754A">
        <w:rPr>
          <w:rFonts w:ascii="Arial" w:eastAsia="Arial" w:hAnsi="Arial" w:cs="Arial"/>
          <w:sz w:val="22"/>
          <w:szCs w:val="22"/>
          <w:lang w:val="en-US"/>
        </w:rPr>
        <w:t xml:space="preserve">.  </w:t>
      </w:r>
      <w:hyperlink r:id="rId98">
        <w:r w:rsidRPr="0084754A">
          <w:rPr>
            <w:rFonts w:ascii="Arial" w:eastAsia="Arial" w:hAnsi="Arial" w:cs="Arial"/>
            <w:color w:val="0000FF"/>
            <w:sz w:val="22"/>
            <w:szCs w:val="22"/>
            <w:u w:val="single"/>
            <w:lang w:val="en-US"/>
          </w:rPr>
          <w:t>https://www.canlii.org/en/ca/scc/doc/2004/2004scc73/2004scc73.html?autocompleteStr=hai&amp;autocompletePos=1</w:t>
        </w:r>
      </w:hyperlink>
      <w:r w:rsidRPr="0084754A">
        <w:rPr>
          <w:rFonts w:ascii="Arial" w:eastAsia="Arial" w:hAnsi="Arial" w:cs="Arial"/>
          <w:sz w:val="22"/>
          <w:szCs w:val="22"/>
          <w:lang w:val="en-US"/>
        </w:rPr>
        <w:t xml:space="preserve"> </w:t>
      </w:r>
    </w:p>
    <w:p w14:paraId="43EA4199"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 xml:space="preserve">"Haida Nation v. British Columbia (Minister of Forests), Supreme Court of Canada – [2004] 3 S.C.R. 511." </w:t>
      </w:r>
      <w:r w:rsidRPr="0084754A">
        <w:rPr>
          <w:rFonts w:ascii="Arial" w:eastAsia="Arial" w:hAnsi="Arial" w:cs="Arial"/>
          <w:i/>
          <w:sz w:val="22"/>
          <w:szCs w:val="22"/>
          <w:lang w:val="en-US"/>
        </w:rPr>
        <w:t xml:space="preserve">DIALOG. Indigenous Jurisprudence </w:t>
      </w:r>
      <w:proofErr w:type="spellStart"/>
      <w:r w:rsidRPr="0084754A">
        <w:rPr>
          <w:rFonts w:ascii="Arial" w:eastAsia="Arial" w:hAnsi="Arial" w:cs="Arial"/>
          <w:i/>
          <w:sz w:val="22"/>
          <w:szCs w:val="22"/>
          <w:lang w:val="en-US"/>
        </w:rPr>
        <w:t>Autochtone</w:t>
      </w:r>
      <w:proofErr w:type="spellEnd"/>
      <w:r w:rsidRPr="0084754A">
        <w:rPr>
          <w:rFonts w:ascii="Arial" w:eastAsia="Arial" w:hAnsi="Arial" w:cs="Arial"/>
          <w:sz w:val="22"/>
          <w:szCs w:val="22"/>
          <w:lang w:val="en-US"/>
        </w:rPr>
        <w:t xml:space="preserve">. </w:t>
      </w:r>
      <w:hyperlink r:id="rId99">
        <w:r w:rsidRPr="0084754A">
          <w:rPr>
            <w:rFonts w:ascii="Arial" w:eastAsia="Arial" w:hAnsi="Arial" w:cs="Arial"/>
            <w:color w:val="0000FF"/>
            <w:sz w:val="22"/>
            <w:szCs w:val="22"/>
            <w:u w:val="single"/>
            <w:lang w:val="en-US"/>
          </w:rPr>
          <w:t>https://jurisprudence.reseaudialog.ca/en/case/haida-nation-v-british-columbia-minister-of-forests/</w:t>
        </w:r>
      </w:hyperlink>
      <w:r w:rsidRPr="0084754A">
        <w:rPr>
          <w:rFonts w:ascii="Arial" w:eastAsia="Arial" w:hAnsi="Arial" w:cs="Arial"/>
          <w:sz w:val="22"/>
          <w:szCs w:val="22"/>
          <w:lang w:val="en-US"/>
        </w:rPr>
        <w:t>.</w:t>
      </w:r>
    </w:p>
    <w:p w14:paraId="0CE35597"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 xml:space="preserve">"Haida Nation v. British Columbia (Minister of </w:t>
      </w:r>
      <w:proofErr w:type="gramStart"/>
      <w:r w:rsidRPr="0084754A">
        <w:rPr>
          <w:rFonts w:ascii="Arial" w:eastAsia="Arial" w:hAnsi="Arial" w:cs="Arial"/>
          <w:sz w:val="22"/>
          <w:szCs w:val="22"/>
          <w:lang w:val="en-US"/>
        </w:rPr>
        <w:t>Forests)[</w:t>
      </w:r>
      <w:proofErr w:type="gramEnd"/>
      <w:r w:rsidRPr="0084754A">
        <w:rPr>
          <w:rFonts w:ascii="Arial" w:eastAsia="Arial" w:hAnsi="Arial" w:cs="Arial"/>
          <w:sz w:val="22"/>
          <w:szCs w:val="22"/>
          <w:lang w:val="en-US"/>
        </w:rPr>
        <w:t xml:space="preserve">1]– Supreme Court of Canada, 2004. 2014.” </w:t>
      </w:r>
      <w:r w:rsidRPr="0084754A">
        <w:rPr>
          <w:rFonts w:ascii="Arial" w:eastAsia="Arial" w:hAnsi="Arial" w:cs="Arial"/>
          <w:i/>
          <w:sz w:val="22"/>
          <w:szCs w:val="22"/>
          <w:lang w:val="en-US"/>
        </w:rPr>
        <w:t>Indigenous Corporate Training, Inc</w:t>
      </w:r>
      <w:r w:rsidRPr="0084754A">
        <w:rPr>
          <w:rFonts w:ascii="Arial" w:eastAsia="Arial" w:hAnsi="Arial" w:cs="Arial"/>
          <w:sz w:val="22"/>
          <w:szCs w:val="22"/>
          <w:lang w:val="en-US"/>
        </w:rPr>
        <w:t xml:space="preserve">. </w:t>
      </w:r>
      <w:hyperlink r:id="rId100">
        <w:r w:rsidRPr="0084754A">
          <w:rPr>
            <w:rFonts w:ascii="Arial" w:eastAsia="Arial" w:hAnsi="Arial" w:cs="Arial"/>
            <w:color w:val="0000FF"/>
            <w:sz w:val="22"/>
            <w:szCs w:val="22"/>
            <w:u w:val="single"/>
            <w:lang w:val="en-US"/>
          </w:rPr>
          <w:t>https://www.ictinc.ca/blog/haida-case</w:t>
        </w:r>
      </w:hyperlink>
      <w:r w:rsidRPr="0084754A">
        <w:rPr>
          <w:rFonts w:ascii="Arial" w:eastAsia="Arial" w:hAnsi="Arial" w:cs="Arial"/>
          <w:sz w:val="22"/>
          <w:szCs w:val="22"/>
          <w:lang w:val="en-US"/>
        </w:rPr>
        <w:t>.</w:t>
      </w:r>
    </w:p>
    <w:p w14:paraId="08572E84"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 xml:space="preserve">Hartley, J. 2005. "Case Note: ‘Upholding the </w:t>
      </w:r>
      <w:proofErr w:type="spellStart"/>
      <w:r w:rsidRPr="0084754A">
        <w:rPr>
          <w:rFonts w:ascii="Arial" w:eastAsia="Arial" w:hAnsi="Arial" w:cs="Arial"/>
          <w:sz w:val="22"/>
          <w:szCs w:val="22"/>
          <w:lang w:val="en-US"/>
        </w:rPr>
        <w:t>Honour</w:t>
      </w:r>
      <w:proofErr w:type="spellEnd"/>
      <w:r w:rsidRPr="0084754A">
        <w:rPr>
          <w:rFonts w:ascii="Arial" w:eastAsia="Arial" w:hAnsi="Arial" w:cs="Arial"/>
          <w:sz w:val="22"/>
          <w:szCs w:val="22"/>
          <w:lang w:val="en-US"/>
        </w:rPr>
        <w:t xml:space="preserve"> of the Crown’: Haida Nation v British Columbia (Minister of Forests) [2004] 3 SCR 511." [2005] </w:t>
      </w:r>
      <w:proofErr w:type="spellStart"/>
      <w:r w:rsidRPr="0084754A">
        <w:rPr>
          <w:rFonts w:ascii="Arial" w:eastAsia="Arial" w:hAnsi="Arial" w:cs="Arial"/>
          <w:sz w:val="22"/>
          <w:szCs w:val="22"/>
          <w:lang w:val="en-US"/>
        </w:rPr>
        <w:t>IndigLawB</w:t>
      </w:r>
      <w:proofErr w:type="spellEnd"/>
      <w:r w:rsidRPr="0084754A">
        <w:rPr>
          <w:rFonts w:ascii="Arial" w:eastAsia="Arial" w:hAnsi="Arial" w:cs="Arial"/>
          <w:sz w:val="22"/>
          <w:szCs w:val="22"/>
          <w:lang w:val="en-US"/>
        </w:rPr>
        <w:t xml:space="preserve"> 15; (2005) 6(9) </w:t>
      </w:r>
      <w:r w:rsidRPr="0084754A">
        <w:rPr>
          <w:rFonts w:ascii="Arial" w:eastAsia="Arial" w:hAnsi="Arial" w:cs="Arial"/>
          <w:i/>
          <w:sz w:val="22"/>
          <w:szCs w:val="22"/>
          <w:lang w:val="en-US"/>
        </w:rPr>
        <w:t>Indigenous Law Bulletin</w:t>
      </w:r>
      <w:r w:rsidRPr="0084754A">
        <w:rPr>
          <w:rFonts w:ascii="Arial" w:eastAsia="Arial" w:hAnsi="Arial" w:cs="Arial"/>
          <w:sz w:val="22"/>
          <w:szCs w:val="22"/>
          <w:lang w:val="en-US"/>
        </w:rPr>
        <w:t xml:space="preserve">. </w:t>
      </w:r>
      <w:hyperlink r:id="rId101">
        <w:r w:rsidRPr="0084754A">
          <w:rPr>
            <w:rFonts w:ascii="Arial" w:eastAsia="Arial" w:hAnsi="Arial" w:cs="Arial"/>
            <w:color w:val="0000FF"/>
            <w:sz w:val="22"/>
            <w:szCs w:val="22"/>
            <w:u w:val="single"/>
            <w:lang w:val="en-US"/>
          </w:rPr>
          <w:t>http://www5.austlii.edu.au/au/journals/IndigLawB/2005/15.html</w:t>
        </w:r>
      </w:hyperlink>
      <w:r w:rsidRPr="0084754A">
        <w:rPr>
          <w:rFonts w:ascii="Arial" w:eastAsia="Arial" w:hAnsi="Arial" w:cs="Arial"/>
          <w:sz w:val="22"/>
          <w:szCs w:val="22"/>
          <w:lang w:val="en-US"/>
        </w:rPr>
        <w:t>.</w:t>
      </w:r>
    </w:p>
    <w:p w14:paraId="13A03B53"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 xml:space="preserve">Henderson, B. 1996. "A Brief Introduction to Aboriginal Law in Canada." </w:t>
      </w:r>
      <w:r w:rsidRPr="0084754A">
        <w:rPr>
          <w:rFonts w:ascii="Arial" w:eastAsia="Arial" w:hAnsi="Arial" w:cs="Arial"/>
          <w:i/>
          <w:sz w:val="22"/>
          <w:szCs w:val="22"/>
          <w:lang w:val="en-US"/>
        </w:rPr>
        <w:t>Bloorstreet.com</w:t>
      </w:r>
      <w:r w:rsidRPr="0084754A">
        <w:rPr>
          <w:rFonts w:ascii="Arial" w:eastAsia="Arial" w:hAnsi="Arial" w:cs="Arial"/>
          <w:sz w:val="22"/>
          <w:szCs w:val="22"/>
          <w:lang w:val="en-US"/>
        </w:rPr>
        <w:t xml:space="preserve">.  </w:t>
      </w:r>
      <w:hyperlink r:id="rId102">
        <w:r w:rsidRPr="0084754A">
          <w:rPr>
            <w:rFonts w:ascii="Arial" w:eastAsia="Arial" w:hAnsi="Arial" w:cs="Arial"/>
            <w:color w:val="0000FF"/>
            <w:sz w:val="22"/>
            <w:szCs w:val="22"/>
            <w:u w:val="single"/>
            <w:lang w:val="en-US"/>
          </w:rPr>
          <w:t>http://www.bloorstreet.com/200block/brintro.htm</w:t>
        </w:r>
      </w:hyperlink>
      <w:r w:rsidRPr="0084754A">
        <w:rPr>
          <w:rFonts w:ascii="Arial" w:eastAsia="Arial" w:hAnsi="Arial" w:cs="Arial"/>
          <w:sz w:val="22"/>
          <w:szCs w:val="22"/>
          <w:lang w:val="en-US"/>
        </w:rPr>
        <w:t>.</w:t>
      </w:r>
    </w:p>
    <w:p w14:paraId="05108991"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 xml:space="preserve">"The Council of the Haida Nation v. British Columbia, 2018 BCSC 277." </w:t>
      </w:r>
      <w:r w:rsidRPr="0084754A">
        <w:rPr>
          <w:rFonts w:ascii="Arial" w:eastAsia="Arial" w:hAnsi="Arial" w:cs="Arial"/>
          <w:i/>
          <w:sz w:val="22"/>
          <w:szCs w:val="22"/>
          <w:lang w:val="en-US"/>
        </w:rPr>
        <w:t>Haida Nation</w:t>
      </w:r>
      <w:r w:rsidRPr="0084754A">
        <w:rPr>
          <w:rFonts w:ascii="Arial" w:eastAsia="Arial" w:hAnsi="Arial" w:cs="Arial"/>
          <w:sz w:val="22"/>
          <w:szCs w:val="22"/>
          <w:lang w:val="en-US"/>
        </w:rPr>
        <w:t xml:space="preserve">. </w:t>
      </w:r>
      <w:hyperlink r:id="rId103">
        <w:r w:rsidRPr="0084754A">
          <w:rPr>
            <w:rFonts w:ascii="Arial" w:eastAsia="Arial" w:hAnsi="Arial" w:cs="Arial"/>
            <w:color w:val="0000FF"/>
            <w:sz w:val="22"/>
            <w:szCs w:val="22"/>
            <w:u w:val="single"/>
            <w:lang w:val="en-US"/>
          </w:rPr>
          <w:t>https://www.haidanation.ca/wp-content/uploads/2021/02/2018-BCSC-277-The-Council-of-the-Haida-Nation-v.-British-Columbia.pdf</w:t>
        </w:r>
      </w:hyperlink>
      <w:r w:rsidRPr="0084754A">
        <w:rPr>
          <w:rFonts w:ascii="Arial" w:eastAsia="Arial" w:hAnsi="Arial" w:cs="Arial"/>
          <w:sz w:val="22"/>
          <w:szCs w:val="22"/>
          <w:lang w:val="en-US"/>
        </w:rPr>
        <w:t>.</w:t>
      </w:r>
    </w:p>
    <w:p w14:paraId="667A2BCE" w14:textId="77777777" w:rsidR="0084754A" w:rsidRPr="0084754A" w:rsidRDefault="0084754A" w:rsidP="0084754A">
      <w:pPr>
        <w:spacing w:after="160"/>
        <w:rPr>
          <w:rFonts w:ascii="Arial" w:eastAsia="Arial" w:hAnsi="Arial" w:cs="Arial"/>
          <w:sz w:val="22"/>
          <w:szCs w:val="22"/>
          <w:lang w:val="en-US"/>
        </w:rPr>
      </w:pPr>
      <w:r w:rsidRPr="0084754A">
        <w:rPr>
          <w:rFonts w:ascii="Arial" w:eastAsia="Arial" w:hAnsi="Arial" w:cs="Arial"/>
          <w:sz w:val="22"/>
          <w:szCs w:val="22"/>
          <w:lang w:val="en-US"/>
        </w:rPr>
        <w:t xml:space="preserve">Walsh, J. 2021 "Supreme Court of Canada cases involving Indigenous peoples." </w:t>
      </w:r>
      <w:r w:rsidRPr="0084754A">
        <w:rPr>
          <w:rFonts w:ascii="Arial" w:eastAsia="Arial" w:hAnsi="Arial" w:cs="Arial"/>
          <w:i/>
          <w:sz w:val="22"/>
          <w:szCs w:val="22"/>
          <w:lang w:val="en-US"/>
        </w:rPr>
        <w:t>Simon Fraser University</w:t>
      </w:r>
      <w:r w:rsidRPr="0084754A">
        <w:rPr>
          <w:rFonts w:ascii="Arial" w:eastAsia="Arial" w:hAnsi="Arial" w:cs="Arial"/>
          <w:sz w:val="22"/>
          <w:szCs w:val="22"/>
          <w:lang w:val="en-US"/>
        </w:rPr>
        <w:t xml:space="preserve">.  </w:t>
      </w:r>
      <w:hyperlink r:id="rId104">
        <w:r w:rsidRPr="0084754A">
          <w:rPr>
            <w:rFonts w:ascii="Arial" w:eastAsia="Arial" w:hAnsi="Arial" w:cs="Arial"/>
            <w:color w:val="0000FF"/>
            <w:sz w:val="22"/>
            <w:szCs w:val="22"/>
            <w:u w:val="single"/>
            <w:lang w:val="en-US"/>
          </w:rPr>
          <w:t>https://www.lib.sfu.ca/help/research-assistance/subject/criminology/legal-information/indigenous-scc-cases</w:t>
        </w:r>
      </w:hyperlink>
      <w:r w:rsidRPr="0084754A">
        <w:rPr>
          <w:rFonts w:ascii="Arial" w:eastAsia="Arial" w:hAnsi="Arial" w:cs="Arial"/>
          <w:sz w:val="22"/>
          <w:szCs w:val="22"/>
          <w:lang w:val="en-US"/>
        </w:rPr>
        <w:t>.</w:t>
      </w:r>
    </w:p>
    <w:p w14:paraId="0874FF92" w14:textId="77777777" w:rsidR="0084754A" w:rsidRPr="0084754A" w:rsidRDefault="0084754A" w:rsidP="0084754A">
      <w:pPr>
        <w:spacing w:after="160"/>
        <w:jc w:val="center"/>
        <w:rPr>
          <w:rFonts w:ascii="Arial" w:eastAsia="Bell MT" w:hAnsi="Arial" w:cs="Arial"/>
          <w:iCs/>
          <w:sz w:val="22"/>
          <w:szCs w:val="22"/>
          <w:lang w:val="en-US" w:eastAsia="en-CA" w:bidi="en-CA"/>
        </w:rPr>
      </w:pPr>
      <w:r w:rsidRPr="0084754A">
        <w:rPr>
          <w:rFonts w:ascii="Arial" w:hAnsi="Arial" w:cs="Arial"/>
          <w:b/>
          <w:bCs/>
          <w:lang w:val="en-US"/>
        </w:rPr>
        <w:lastRenderedPageBreak/>
        <w:t>Case 3: Haida Nation v. British Columbia (Minister of Forests) – Answer Key</w:t>
      </w:r>
    </w:p>
    <w:p w14:paraId="0B7D3040" w14:textId="77777777" w:rsidR="0084754A" w:rsidRPr="0084754A" w:rsidRDefault="0084754A" w:rsidP="0084754A">
      <w:pPr>
        <w:rPr>
          <w:rFonts w:ascii="Arial" w:hAnsi="Arial" w:cs="Arial"/>
          <w:b/>
          <w:bCs/>
          <w:sz w:val="22"/>
          <w:szCs w:val="22"/>
        </w:rPr>
      </w:pPr>
      <w:r w:rsidRPr="0084754A">
        <w:rPr>
          <w:rFonts w:ascii="Arial" w:hAnsi="Arial" w:cs="Arial"/>
          <w:b/>
          <w:bCs/>
          <w:sz w:val="22"/>
          <w:szCs w:val="22"/>
        </w:rPr>
        <w:t>Haida Nation v. British Columbia (Minister of Forests)</w:t>
      </w:r>
    </w:p>
    <w:p w14:paraId="5CB0C12B" w14:textId="77777777" w:rsidR="0084754A" w:rsidRPr="0084754A" w:rsidRDefault="0084754A" w:rsidP="0084754A">
      <w:pPr>
        <w:rPr>
          <w:rFonts w:ascii="Arial" w:hAnsi="Arial" w:cs="Arial"/>
          <w:i/>
          <w:iCs/>
          <w:sz w:val="22"/>
          <w:szCs w:val="22"/>
        </w:rPr>
      </w:pPr>
      <w:r w:rsidRPr="0084754A">
        <w:rPr>
          <w:rFonts w:ascii="Arial" w:hAnsi="Arial" w:cs="Arial"/>
          <w:i/>
          <w:iCs/>
          <w:sz w:val="22"/>
          <w:szCs w:val="22"/>
        </w:rPr>
        <w:t>Supreme Court of Canada – [2004] 3 S.C.R. 511</w:t>
      </w:r>
    </w:p>
    <w:p w14:paraId="03EF7820" w14:textId="77777777" w:rsidR="0084754A" w:rsidRPr="0084754A" w:rsidRDefault="0084754A" w:rsidP="0084754A">
      <w:pPr>
        <w:rPr>
          <w:rFonts w:ascii="Arial" w:hAnsi="Arial" w:cs="Arial"/>
          <w:sz w:val="22"/>
          <w:szCs w:val="22"/>
        </w:rPr>
      </w:pPr>
      <w:r w:rsidRPr="0084754A">
        <w:rPr>
          <w:rFonts w:ascii="Arial" w:hAnsi="Arial" w:cs="Arial"/>
          <w:noProof/>
          <w:sz w:val="22"/>
          <w:szCs w:val="22"/>
        </w:rPr>
        <w:pict w14:anchorId="4B8292EB">
          <v:rect id="_x0000_i1027" alt="" style="width:468pt;height:.05pt;mso-width-percent:0;mso-height-percent:0;mso-width-percent:0;mso-height-percent:0" o:hrstd="t" o:hrnoshade="t" o:hr="t" fillcolor="#666" stroked="f"/>
        </w:pict>
      </w:r>
    </w:p>
    <w:p w14:paraId="14E00D83" w14:textId="77777777" w:rsidR="0084754A" w:rsidRPr="0084754A" w:rsidRDefault="0084754A" w:rsidP="0084754A">
      <w:pPr>
        <w:rPr>
          <w:rFonts w:ascii="Arial" w:hAnsi="Arial" w:cs="Arial"/>
          <w:sz w:val="22"/>
          <w:szCs w:val="22"/>
        </w:rPr>
      </w:pPr>
      <w:hyperlink r:id="rId105" w:history="1">
        <w:r w:rsidRPr="0084754A">
          <w:rPr>
            <w:rFonts w:ascii="Arial" w:hAnsi="Arial" w:cs="Arial"/>
            <w:b/>
            <w:bCs/>
            <w:color w:val="0000FF"/>
            <w:sz w:val="22"/>
            <w:szCs w:val="22"/>
            <w:u w:val="single"/>
          </w:rPr>
          <w:t>British Columbia</w:t>
        </w:r>
      </w:hyperlink>
      <w:r w:rsidRPr="0084754A">
        <w:rPr>
          <w:rFonts w:ascii="Arial" w:hAnsi="Arial" w:cs="Arial"/>
          <w:sz w:val="22"/>
          <w:szCs w:val="22"/>
        </w:rPr>
        <w:t> </w:t>
      </w:r>
      <w:hyperlink r:id="rId106" w:history="1">
        <w:r w:rsidRPr="0084754A">
          <w:rPr>
            <w:rFonts w:ascii="Arial" w:hAnsi="Arial" w:cs="Arial"/>
            <w:b/>
            <w:bCs/>
            <w:color w:val="0000FF"/>
            <w:sz w:val="22"/>
            <w:szCs w:val="22"/>
            <w:u w:val="single"/>
          </w:rPr>
          <w:t>Consultation</w:t>
        </w:r>
      </w:hyperlink>
      <w:r w:rsidRPr="0084754A">
        <w:rPr>
          <w:rFonts w:ascii="Arial" w:hAnsi="Arial" w:cs="Arial"/>
          <w:sz w:val="22"/>
          <w:szCs w:val="22"/>
          <w:lang w:val="en-US"/>
        </w:rPr>
        <w:t xml:space="preserve"> </w:t>
      </w:r>
      <w:hyperlink r:id="rId107" w:history="1">
        <w:r w:rsidRPr="0084754A">
          <w:rPr>
            <w:rFonts w:ascii="Arial" w:hAnsi="Arial" w:cs="Arial"/>
            <w:b/>
            <w:bCs/>
            <w:color w:val="0000FF"/>
            <w:sz w:val="22"/>
            <w:szCs w:val="22"/>
            <w:u w:val="single"/>
          </w:rPr>
          <w:t>Honour of the Crown</w:t>
        </w:r>
      </w:hyperlink>
    </w:p>
    <w:p w14:paraId="727322AB" w14:textId="77777777" w:rsidR="0084754A" w:rsidRPr="0084754A" w:rsidRDefault="0084754A" w:rsidP="0084754A">
      <w:pPr>
        <w:rPr>
          <w:rFonts w:ascii="Arial" w:hAnsi="Arial" w:cs="Arial"/>
          <w:b/>
          <w:bCs/>
          <w:sz w:val="22"/>
          <w:szCs w:val="22"/>
        </w:rPr>
      </w:pPr>
      <w:r w:rsidRPr="0084754A">
        <w:rPr>
          <w:rFonts w:ascii="Arial" w:hAnsi="Arial" w:cs="Arial"/>
          <w:b/>
          <w:bCs/>
          <w:sz w:val="22"/>
          <w:szCs w:val="22"/>
        </w:rPr>
        <w:t>Summary</w:t>
      </w:r>
    </w:p>
    <w:p w14:paraId="4605F048" w14:textId="77777777" w:rsidR="0084754A" w:rsidRPr="0084754A" w:rsidRDefault="0084754A" w:rsidP="0084754A">
      <w:pPr>
        <w:spacing w:after="160"/>
        <w:rPr>
          <w:rFonts w:ascii="Arial" w:hAnsi="Arial" w:cs="Arial"/>
          <w:sz w:val="22"/>
          <w:szCs w:val="22"/>
        </w:rPr>
      </w:pPr>
      <w:r w:rsidRPr="0084754A">
        <w:rPr>
          <w:rFonts w:ascii="Arial" w:hAnsi="Arial" w:cs="Arial"/>
          <w:i/>
          <w:iCs/>
          <w:sz w:val="22"/>
          <w:szCs w:val="22"/>
        </w:rPr>
        <w:t>Haida</w:t>
      </w:r>
      <w:r w:rsidRPr="0084754A">
        <w:rPr>
          <w:rFonts w:ascii="Arial" w:hAnsi="Arial" w:cs="Arial"/>
          <w:sz w:val="22"/>
          <w:szCs w:val="22"/>
        </w:rPr>
        <w:t> is one of the most frequently cited cases regarding aboriginal rights.</w:t>
      </w:r>
    </w:p>
    <w:p w14:paraId="6CDFE53A" w14:textId="77777777" w:rsidR="0084754A" w:rsidRPr="0084754A" w:rsidRDefault="0084754A" w:rsidP="0084754A">
      <w:pPr>
        <w:spacing w:after="160"/>
        <w:rPr>
          <w:rFonts w:ascii="Arial" w:hAnsi="Arial" w:cs="Arial"/>
          <w:sz w:val="22"/>
          <w:szCs w:val="22"/>
        </w:rPr>
      </w:pPr>
      <w:r w:rsidRPr="0084754A">
        <w:rPr>
          <w:rFonts w:ascii="Arial" w:hAnsi="Arial" w:cs="Arial"/>
          <w:sz w:val="22"/>
          <w:szCs w:val="22"/>
        </w:rPr>
        <w:t>Based on the principle of the honour of the Crown, which was elaborated by the Court, this decision affirms that the Crown must consult Aboriginals as soon as it has it has “real or constructive” knowledge “of the </w:t>
      </w:r>
      <w:r w:rsidRPr="0084754A">
        <w:rPr>
          <w:rFonts w:ascii="Arial" w:hAnsi="Arial" w:cs="Arial"/>
          <w:sz w:val="22"/>
          <w:szCs w:val="22"/>
          <w:u w:val="single"/>
        </w:rPr>
        <w:t>potential</w:t>
      </w:r>
      <w:r w:rsidRPr="0084754A">
        <w:rPr>
          <w:rFonts w:ascii="Arial" w:hAnsi="Arial" w:cs="Arial"/>
          <w:sz w:val="22"/>
          <w:szCs w:val="22"/>
        </w:rPr>
        <w:t> existence” of an Aboriginal right or title that may be adversely affected by the contemplated conduct.</w:t>
      </w:r>
    </w:p>
    <w:p w14:paraId="6469D190" w14:textId="77777777" w:rsidR="0084754A" w:rsidRPr="0084754A" w:rsidRDefault="0084754A" w:rsidP="0084754A">
      <w:pPr>
        <w:rPr>
          <w:rFonts w:ascii="Arial" w:hAnsi="Arial" w:cs="Arial"/>
          <w:sz w:val="22"/>
          <w:szCs w:val="22"/>
          <w:lang w:val="en-US"/>
        </w:rPr>
      </w:pPr>
      <w:r w:rsidRPr="0084754A">
        <w:rPr>
          <w:rFonts w:ascii="Arial" w:hAnsi="Arial" w:cs="Arial"/>
          <w:sz w:val="22"/>
          <w:szCs w:val="22"/>
          <w:lang w:val="en-US"/>
        </w:rPr>
        <w:t xml:space="preserve">[Summary is from: </w:t>
      </w:r>
      <w:hyperlink r:id="rId108" w:history="1">
        <w:r w:rsidRPr="0084754A">
          <w:rPr>
            <w:rFonts w:ascii="Arial" w:hAnsi="Arial" w:cs="Arial"/>
            <w:color w:val="0000FF"/>
            <w:sz w:val="22"/>
            <w:szCs w:val="22"/>
            <w:u w:val="single"/>
            <w:lang w:val="en-US"/>
          </w:rPr>
          <w:t xml:space="preserve">Haida Nation v. British Columbia (Minister of Forests) - Indigenous Jurisprudence </w:t>
        </w:r>
        <w:proofErr w:type="spellStart"/>
        <w:r w:rsidRPr="0084754A">
          <w:rPr>
            <w:rFonts w:ascii="Arial" w:hAnsi="Arial" w:cs="Arial"/>
            <w:color w:val="0000FF"/>
            <w:sz w:val="22"/>
            <w:szCs w:val="22"/>
            <w:u w:val="single"/>
            <w:lang w:val="en-US"/>
          </w:rPr>
          <w:t>Autochtone</w:t>
        </w:r>
        <w:proofErr w:type="spellEnd"/>
        <w:r w:rsidRPr="0084754A">
          <w:rPr>
            <w:rFonts w:ascii="Arial" w:hAnsi="Arial" w:cs="Arial"/>
            <w:color w:val="0000FF"/>
            <w:sz w:val="22"/>
            <w:szCs w:val="22"/>
            <w:u w:val="single"/>
            <w:lang w:val="en-US"/>
          </w:rPr>
          <w:t xml:space="preserve"> (reseaudialog.ca)</w:t>
        </w:r>
      </w:hyperlink>
      <w:r w:rsidRPr="0084754A">
        <w:rPr>
          <w:rFonts w:ascii="Arial" w:hAnsi="Arial" w:cs="Arial"/>
          <w:sz w:val="22"/>
          <w:szCs w:val="22"/>
          <w:lang w:val="en-US"/>
        </w:rPr>
        <w:t xml:space="preserve">] </w:t>
      </w:r>
      <w:r w:rsidRPr="0084754A">
        <w:rPr>
          <w:rFonts w:ascii="Arial" w:hAnsi="Arial" w:cs="Arial"/>
          <w:color w:val="FF0000"/>
          <w:sz w:val="22"/>
          <w:szCs w:val="22"/>
          <w:lang w:val="en-US"/>
        </w:rPr>
        <w:t>Visit that page to answer the questions in the chart below.]</w:t>
      </w:r>
    </w:p>
    <w:p w14:paraId="4A9965F1" w14:textId="77777777" w:rsidR="0084754A" w:rsidRPr="0084754A" w:rsidRDefault="0084754A" w:rsidP="0084754A">
      <w:pPr>
        <w:rPr>
          <w:rFonts w:ascii="Arial" w:hAnsi="Arial" w:cs="Arial"/>
          <w:sz w:val="22"/>
          <w:szCs w:val="22"/>
          <w:lang w:val="en-US"/>
        </w:rPr>
      </w:pPr>
    </w:p>
    <w:p w14:paraId="79E8A637" w14:textId="77777777" w:rsidR="0084754A" w:rsidRPr="0084754A" w:rsidRDefault="0084754A" w:rsidP="0084754A">
      <w:pPr>
        <w:rPr>
          <w:rFonts w:ascii="Arial" w:hAnsi="Arial" w:cs="Arial"/>
          <w:sz w:val="22"/>
          <w:szCs w:val="22"/>
        </w:rPr>
      </w:pPr>
      <w:r w:rsidRPr="0084754A">
        <w:rPr>
          <w:rFonts w:ascii="Arial" w:hAnsi="Arial" w:cs="Arial"/>
          <w:sz w:val="22"/>
          <w:szCs w:val="22"/>
        </w:rPr>
        <w:t>[</w:t>
      </w:r>
      <w:r w:rsidRPr="0084754A">
        <w:rPr>
          <w:rFonts w:ascii="Arial" w:hAnsi="Arial" w:cs="Arial"/>
          <w:color w:val="FF0000"/>
          <w:sz w:val="22"/>
          <w:szCs w:val="22"/>
        </w:rPr>
        <w:t>Another summary is included below. Note the names of the Indigenous Communities involved.</w:t>
      </w:r>
      <w:r w:rsidRPr="0084754A">
        <w:rPr>
          <w:rFonts w:ascii="Arial" w:hAnsi="Arial" w:cs="Arial"/>
          <w:sz w:val="22"/>
          <w:szCs w:val="22"/>
        </w:rPr>
        <w:t>]</w:t>
      </w:r>
    </w:p>
    <w:p w14:paraId="6D3D79BF" w14:textId="77777777" w:rsidR="0084754A" w:rsidRPr="0084754A" w:rsidRDefault="0084754A" w:rsidP="0084754A">
      <w:pPr>
        <w:spacing w:after="160"/>
        <w:rPr>
          <w:rFonts w:ascii="Arial" w:hAnsi="Arial" w:cs="Arial"/>
          <w:b/>
          <w:bCs/>
          <w:sz w:val="22"/>
          <w:szCs w:val="22"/>
        </w:rPr>
      </w:pPr>
      <w:hyperlink r:id="rId109" w:history="1">
        <w:r w:rsidRPr="0084754A">
          <w:rPr>
            <w:rFonts w:ascii="Arial" w:hAnsi="Arial" w:cs="Arial"/>
            <w:b/>
            <w:bCs/>
            <w:color w:val="0000FF"/>
            <w:sz w:val="22"/>
            <w:szCs w:val="22"/>
            <w:u w:val="single"/>
          </w:rPr>
          <w:t>Haida Nation v. British Columbia (Minister of Forests), [2004] 3 S.C.R. 511, 2004 SCC 73</w:t>
        </w:r>
      </w:hyperlink>
    </w:p>
    <w:p w14:paraId="6A7498A2" w14:textId="77777777" w:rsidR="0084754A" w:rsidRPr="0084754A" w:rsidRDefault="0084754A" w:rsidP="0084754A">
      <w:pPr>
        <w:spacing w:after="160"/>
        <w:rPr>
          <w:rFonts w:ascii="Arial" w:hAnsi="Arial" w:cs="Arial"/>
          <w:sz w:val="22"/>
          <w:szCs w:val="22"/>
        </w:rPr>
      </w:pPr>
      <w:r w:rsidRPr="0084754A">
        <w:rPr>
          <w:rFonts w:ascii="Arial" w:hAnsi="Arial" w:cs="Arial"/>
          <w:b/>
          <w:bCs/>
          <w:sz w:val="22"/>
          <w:szCs w:val="22"/>
        </w:rPr>
        <w:t>Summary:</w:t>
      </w:r>
      <w:r w:rsidRPr="0084754A">
        <w:rPr>
          <w:rFonts w:ascii="Arial" w:hAnsi="Arial" w:cs="Arial"/>
          <w:sz w:val="22"/>
          <w:szCs w:val="22"/>
        </w:rPr>
        <w:br/>
        <w:t>The Minister of Forests allowed the transfer of a "Tree Farm License" from one firm to another, prompting Haida to renew their objections to the license's coverage of the lands of Haida Gwaii, which had not been titled to them in any treaty, but to which they had long laid claim. The case considers the moral, if not legal, obligation for consultation with First Nations groups in this type of situation.</w:t>
      </w:r>
    </w:p>
    <w:p w14:paraId="16106F9F" w14:textId="77777777" w:rsidR="0084754A" w:rsidRPr="0084754A" w:rsidRDefault="0084754A" w:rsidP="0084754A">
      <w:pPr>
        <w:spacing w:after="160"/>
        <w:rPr>
          <w:rFonts w:ascii="Arial" w:hAnsi="Arial" w:cs="Arial"/>
          <w:sz w:val="22"/>
          <w:szCs w:val="22"/>
        </w:rPr>
      </w:pPr>
      <w:r w:rsidRPr="0084754A">
        <w:rPr>
          <w:rFonts w:ascii="Arial" w:hAnsi="Arial" w:cs="Arial"/>
          <w:b/>
          <w:bCs/>
          <w:sz w:val="22"/>
          <w:szCs w:val="22"/>
        </w:rPr>
        <w:t>Location:</w:t>
      </w:r>
      <w:r w:rsidRPr="0084754A">
        <w:rPr>
          <w:rFonts w:ascii="Arial" w:hAnsi="Arial" w:cs="Arial"/>
          <w:sz w:val="22"/>
          <w:szCs w:val="22"/>
        </w:rPr>
        <w:br/>
        <w:t>​Haida Gwaii, British Columbia</w:t>
      </w:r>
    </w:p>
    <w:p w14:paraId="0F96E867" w14:textId="77777777" w:rsidR="0084754A" w:rsidRPr="0084754A" w:rsidRDefault="0084754A" w:rsidP="0084754A">
      <w:pPr>
        <w:spacing w:after="160"/>
        <w:rPr>
          <w:rFonts w:ascii="Arial" w:hAnsi="Arial" w:cs="Arial"/>
          <w:sz w:val="22"/>
          <w:szCs w:val="22"/>
        </w:rPr>
      </w:pPr>
      <w:r w:rsidRPr="0084754A">
        <w:rPr>
          <w:rFonts w:ascii="Arial" w:hAnsi="Arial" w:cs="Arial"/>
          <w:b/>
          <w:bCs/>
          <w:sz w:val="22"/>
          <w:szCs w:val="22"/>
        </w:rPr>
        <w:t>Indigenous communities involved:</w:t>
      </w:r>
      <w:r w:rsidRPr="0084754A">
        <w:rPr>
          <w:rFonts w:ascii="Arial" w:hAnsi="Arial" w:cs="Arial"/>
          <w:sz w:val="22"/>
          <w:szCs w:val="22"/>
        </w:rPr>
        <w:br/>
        <w:t xml:space="preserve">​Haida </w:t>
      </w:r>
      <w:sdt>
        <w:sdtPr>
          <w:rPr>
            <w:rFonts w:ascii="Arial" w:hAnsi="Arial" w:cs="Arial"/>
            <w:sz w:val="22"/>
            <w:szCs w:val="22"/>
          </w:rPr>
          <w:id w:val="1043636976"/>
          <w:citation/>
        </w:sdtPr>
        <w:sdtContent>
          <w:r w:rsidRPr="0084754A">
            <w:rPr>
              <w:rFonts w:ascii="Arial" w:hAnsi="Arial" w:cs="Arial"/>
              <w:sz w:val="22"/>
              <w:szCs w:val="22"/>
            </w:rPr>
            <w:fldChar w:fldCharType="begin"/>
          </w:r>
          <w:r w:rsidRPr="0084754A">
            <w:rPr>
              <w:rFonts w:ascii="Arial" w:hAnsi="Arial" w:cs="Arial"/>
              <w:sz w:val="22"/>
              <w:szCs w:val="22"/>
              <w:lang w:val="en-US"/>
            </w:rPr>
            <w:instrText xml:space="preserve">CITATION Wal211 \l 1033 </w:instrText>
          </w:r>
          <w:r w:rsidRPr="0084754A">
            <w:rPr>
              <w:rFonts w:ascii="Arial" w:hAnsi="Arial" w:cs="Arial"/>
              <w:sz w:val="22"/>
              <w:szCs w:val="22"/>
            </w:rPr>
            <w:fldChar w:fldCharType="separate"/>
          </w:r>
          <w:r w:rsidRPr="0084754A">
            <w:rPr>
              <w:rFonts w:ascii="Arial" w:hAnsi="Arial" w:cs="Arial"/>
              <w:noProof/>
              <w:sz w:val="22"/>
              <w:szCs w:val="22"/>
              <w:lang w:val="en-US"/>
            </w:rPr>
            <w:t>(Walsh 2021)</w:t>
          </w:r>
          <w:r w:rsidRPr="0084754A">
            <w:rPr>
              <w:rFonts w:ascii="Arial" w:hAnsi="Arial" w:cs="Arial"/>
              <w:sz w:val="22"/>
              <w:szCs w:val="22"/>
            </w:rPr>
            <w:fldChar w:fldCharType="end"/>
          </w:r>
        </w:sdtContent>
      </w:sdt>
    </w:p>
    <w:p w14:paraId="2B5E6F64" w14:textId="77777777" w:rsidR="0084754A" w:rsidRPr="0084754A" w:rsidRDefault="0084754A" w:rsidP="0084754A">
      <w:pPr>
        <w:spacing w:after="160"/>
        <w:rPr>
          <w:rFonts w:ascii="Arial" w:hAnsi="Arial" w:cs="Arial"/>
          <w:sz w:val="22"/>
          <w:szCs w:val="22"/>
          <w:lang w:val="en-US"/>
        </w:rPr>
      </w:pPr>
    </w:p>
    <w:tbl>
      <w:tblPr>
        <w:tblStyle w:val="TableGrid3"/>
        <w:tblW w:w="0" w:type="auto"/>
        <w:jc w:val="center"/>
        <w:tblLook w:val="04A0" w:firstRow="1" w:lastRow="0" w:firstColumn="1" w:lastColumn="0" w:noHBand="0" w:noVBand="1"/>
      </w:tblPr>
      <w:tblGrid>
        <w:gridCol w:w="5232"/>
        <w:gridCol w:w="5397"/>
      </w:tblGrid>
      <w:tr w:rsidR="0084754A" w:rsidRPr="0084754A" w14:paraId="12CB6B05" w14:textId="77777777" w:rsidTr="00D031BF">
        <w:trPr>
          <w:trHeight w:val="893"/>
          <w:jc w:val="center"/>
        </w:trPr>
        <w:tc>
          <w:tcPr>
            <w:tcW w:w="5232" w:type="dxa"/>
          </w:tcPr>
          <w:p w14:paraId="60E41D1A" w14:textId="77777777" w:rsidR="0084754A" w:rsidRPr="0084754A" w:rsidRDefault="0084754A" w:rsidP="0084754A">
            <w:pPr>
              <w:rPr>
                <w:rFonts w:ascii="Arial" w:hAnsi="Arial" w:cs="Arial"/>
                <w:bCs/>
              </w:rPr>
            </w:pPr>
            <w:r w:rsidRPr="0084754A">
              <w:rPr>
                <w:rFonts w:ascii="Arial" w:hAnsi="Arial" w:cs="Arial"/>
                <w:bCs/>
              </w:rPr>
              <w:t>What?</w:t>
            </w:r>
          </w:p>
          <w:p w14:paraId="2A3D5D1E"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 xml:space="preserve">What was the issue? </w:t>
            </w:r>
          </w:p>
          <w:p w14:paraId="0F2A063E" w14:textId="77777777" w:rsidR="0084754A" w:rsidRPr="0084754A" w:rsidRDefault="0084754A" w:rsidP="0084754A">
            <w:pPr>
              <w:rPr>
                <w:rFonts w:ascii="Arial" w:hAnsi="Arial" w:cs="Arial"/>
              </w:rPr>
            </w:pPr>
          </w:p>
          <w:p w14:paraId="5A3E30CB" w14:textId="77777777" w:rsidR="0084754A" w:rsidRPr="0084754A" w:rsidRDefault="0084754A" w:rsidP="0084754A">
            <w:pPr>
              <w:rPr>
                <w:rFonts w:ascii="Arial" w:hAnsi="Arial" w:cs="Arial"/>
              </w:rPr>
            </w:pPr>
          </w:p>
          <w:p w14:paraId="1EE2C566" w14:textId="77777777" w:rsidR="0084754A" w:rsidRPr="0084754A" w:rsidRDefault="0084754A" w:rsidP="0084754A">
            <w:pPr>
              <w:rPr>
                <w:rFonts w:ascii="Arial" w:hAnsi="Arial" w:cs="Arial"/>
              </w:rPr>
            </w:pPr>
          </w:p>
          <w:p w14:paraId="7CBB91DF" w14:textId="77777777" w:rsidR="0084754A" w:rsidRPr="0084754A" w:rsidRDefault="0084754A" w:rsidP="0084754A">
            <w:pPr>
              <w:rPr>
                <w:rFonts w:ascii="Arial" w:hAnsi="Arial" w:cs="Arial"/>
              </w:rPr>
            </w:pPr>
          </w:p>
        </w:tc>
        <w:tc>
          <w:tcPr>
            <w:tcW w:w="5397" w:type="dxa"/>
          </w:tcPr>
          <w:p w14:paraId="42D82494" w14:textId="77777777" w:rsidR="0084754A" w:rsidRPr="0084754A" w:rsidRDefault="0084754A" w:rsidP="0084754A">
            <w:pPr>
              <w:rPr>
                <w:rFonts w:ascii="Arial" w:hAnsi="Arial" w:cs="Arial"/>
              </w:rPr>
            </w:pPr>
          </w:p>
          <w:p w14:paraId="7900124F" w14:textId="77777777" w:rsidR="0084754A" w:rsidRPr="0084754A" w:rsidRDefault="0084754A" w:rsidP="0084754A">
            <w:pPr>
              <w:rPr>
                <w:rFonts w:ascii="Arial" w:hAnsi="Arial" w:cs="Arial"/>
              </w:rPr>
            </w:pPr>
            <w:r w:rsidRPr="0084754A">
              <w:rPr>
                <w:rFonts w:ascii="Arial" w:hAnsi="Arial" w:cs="Arial"/>
              </w:rPr>
              <w:t>What are the Crown’s obligations to consult and to accommodate Aboriginals when they are in the process of establishing an Aboriginal title?</w:t>
            </w:r>
          </w:p>
        </w:tc>
      </w:tr>
      <w:tr w:rsidR="0084754A" w:rsidRPr="0084754A" w14:paraId="3CFCD770" w14:textId="77777777" w:rsidTr="00D031BF">
        <w:trPr>
          <w:trHeight w:val="893"/>
          <w:jc w:val="center"/>
        </w:trPr>
        <w:tc>
          <w:tcPr>
            <w:tcW w:w="5232" w:type="dxa"/>
          </w:tcPr>
          <w:p w14:paraId="20D55E48" w14:textId="77777777" w:rsidR="0084754A" w:rsidRPr="0084754A" w:rsidRDefault="0084754A" w:rsidP="0084754A">
            <w:pPr>
              <w:rPr>
                <w:rFonts w:ascii="Arial" w:hAnsi="Arial" w:cs="Arial"/>
                <w:bCs/>
              </w:rPr>
            </w:pPr>
            <w:r w:rsidRPr="0084754A">
              <w:rPr>
                <w:rFonts w:ascii="Arial" w:hAnsi="Arial" w:cs="Arial"/>
                <w:bCs/>
              </w:rPr>
              <w:t>Who?</w:t>
            </w:r>
          </w:p>
          <w:p w14:paraId="348EC43A"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Who is the Indigenous group affected?</w:t>
            </w:r>
          </w:p>
          <w:p w14:paraId="640AB744" w14:textId="77777777" w:rsidR="0084754A" w:rsidRPr="0084754A" w:rsidRDefault="0084754A" w:rsidP="0084754A">
            <w:pPr>
              <w:rPr>
                <w:rFonts w:ascii="Arial" w:hAnsi="Arial" w:cs="Arial"/>
              </w:rPr>
            </w:pPr>
            <w:r w:rsidRPr="0084754A">
              <w:rPr>
                <w:rFonts w:ascii="Arial" w:hAnsi="Arial" w:cs="Arial"/>
              </w:rPr>
              <w:tab/>
            </w:r>
          </w:p>
          <w:p w14:paraId="0A258F83" w14:textId="77777777" w:rsidR="0084754A" w:rsidRPr="0084754A" w:rsidRDefault="0084754A" w:rsidP="0084754A">
            <w:pPr>
              <w:rPr>
                <w:rFonts w:ascii="Arial" w:hAnsi="Arial" w:cs="Arial"/>
              </w:rPr>
            </w:pPr>
          </w:p>
          <w:p w14:paraId="5DFF45F7" w14:textId="77777777" w:rsidR="0084754A" w:rsidRPr="0084754A" w:rsidRDefault="0084754A" w:rsidP="0084754A">
            <w:pPr>
              <w:rPr>
                <w:rFonts w:ascii="Arial" w:hAnsi="Arial" w:cs="Arial"/>
              </w:rPr>
            </w:pPr>
          </w:p>
          <w:p w14:paraId="252C0979" w14:textId="77777777" w:rsidR="0084754A" w:rsidRPr="0084754A" w:rsidRDefault="0084754A" w:rsidP="0084754A">
            <w:pPr>
              <w:rPr>
                <w:rFonts w:ascii="Arial" w:hAnsi="Arial" w:cs="Arial"/>
              </w:rPr>
            </w:pPr>
          </w:p>
        </w:tc>
        <w:tc>
          <w:tcPr>
            <w:tcW w:w="5397" w:type="dxa"/>
          </w:tcPr>
          <w:p w14:paraId="25741A49" w14:textId="77777777" w:rsidR="0084754A" w:rsidRPr="0084754A" w:rsidRDefault="0084754A" w:rsidP="0084754A">
            <w:pPr>
              <w:rPr>
                <w:rFonts w:ascii="Arial" w:hAnsi="Arial" w:cs="Arial"/>
              </w:rPr>
            </w:pPr>
          </w:p>
          <w:p w14:paraId="72212641" w14:textId="77777777" w:rsidR="0084754A" w:rsidRPr="0084754A" w:rsidRDefault="0084754A" w:rsidP="0084754A">
            <w:pPr>
              <w:numPr>
                <w:ilvl w:val="0"/>
                <w:numId w:val="12"/>
              </w:numPr>
              <w:contextualSpacing/>
              <w:rPr>
                <w:rFonts w:ascii="Arial" w:hAnsi="Arial" w:cs="Arial"/>
              </w:rPr>
            </w:pPr>
            <w:r w:rsidRPr="0084754A">
              <w:rPr>
                <w:rFonts w:ascii="Arial" w:hAnsi="Arial" w:cs="Arial"/>
              </w:rPr>
              <w:t>Haida Nation</w:t>
            </w:r>
          </w:p>
          <w:p w14:paraId="7CC56D3E" w14:textId="77777777" w:rsidR="0084754A" w:rsidRPr="0084754A" w:rsidRDefault="0084754A" w:rsidP="0084754A">
            <w:pPr>
              <w:numPr>
                <w:ilvl w:val="0"/>
                <w:numId w:val="12"/>
              </w:numPr>
              <w:contextualSpacing/>
              <w:rPr>
                <w:rFonts w:ascii="Arial" w:hAnsi="Arial" w:cs="Arial"/>
              </w:rPr>
            </w:pPr>
            <w:proofErr w:type="spellStart"/>
            <w:r w:rsidRPr="0084754A">
              <w:rPr>
                <w:rFonts w:ascii="Arial" w:hAnsi="Arial" w:cs="Arial"/>
              </w:rPr>
              <w:t>Guujaaw</w:t>
            </w:r>
            <w:proofErr w:type="spellEnd"/>
            <w:r w:rsidRPr="0084754A">
              <w:rPr>
                <w:rFonts w:ascii="Arial" w:hAnsi="Arial" w:cs="Arial"/>
              </w:rPr>
              <w:t xml:space="preserve"> – might also be mentioned</w:t>
            </w:r>
          </w:p>
        </w:tc>
      </w:tr>
      <w:tr w:rsidR="0084754A" w:rsidRPr="0084754A" w14:paraId="0A71627C" w14:textId="77777777" w:rsidTr="00D031BF">
        <w:trPr>
          <w:trHeight w:val="893"/>
          <w:jc w:val="center"/>
        </w:trPr>
        <w:tc>
          <w:tcPr>
            <w:tcW w:w="5232" w:type="dxa"/>
          </w:tcPr>
          <w:p w14:paraId="4AE1BD87" w14:textId="77777777" w:rsidR="0084754A" w:rsidRPr="0084754A" w:rsidRDefault="0084754A" w:rsidP="0084754A">
            <w:pPr>
              <w:rPr>
                <w:rFonts w:ascii="Arial" w:hAnsi="Arial" w:cs="Arial"/>
                <w:bCs/>
              </w:rPr>
            </w:pPr>
            <w:r w:rsidRPr="0084754A">
              <w:rPr>
                <w:rFonts w:ascii="Arial" w:hAnsi="Arial" w:cs="Arial"/>
                <w:bCs/>
              </w:rPr>
              <w:t>When?</w:t>
            </w:r>
          </w:p>
          <w:p w14:paraId="5130B5B7"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When was the court case decided?</w:t>
            </w:r>
          </w:p>
          <w:p w14:paraId="54B806DE" w14:textId="77777777" w:rsidR="0084754A" w:rsidRPr="0084754A" w:rsidRDefault="0084754A" w:rsidP="0084754A">
            <w:pPr>
              <w:rPr>
                <w:rFonts w:ascii="Arial" w:hAnsi="Arial" w:cs="Arial"/>
              </w:rPr>
            </w:pPr>
            <w:r w:rsidRPr="0084754A">
              <w:rPr>
                <w:rFonts w:ascii="Arial" w:hAnsi="Arial" w:cs="Arial"/>
              </w:rPr>
              <w:tab/>
            </w:r>
          </w:p>
          <w:p w14:paraId="32EC673D" w14:textId="77777777" w:rsidR="0084754A" w:rsidRPr="0084754A" w:rsidRDefault="0084754A" w:rsidP="0084754A">
            <w:pPr>
              <w:rPr>
                <w:rFonts w:ascii="Arial" w:hAnsi="Arial" w:cs="Arial"/>
              </w:rPr>
            </w:pPr>
          </w:p>
          <w:p w14:paraId="32415AEA" w14:textId="77777777" w:rsidR="0084754A" w:rsidRPr="0084754A" w:rsidRDefault="0084754A" w:rsidP="0084754A">
            <w:pPr>
              <w:rPr>
                <w:rFonts w:ascii="Arial" w:hAnsi="Arial" w:cs="Arial"/>
              </w:rPr>
            </w:pPr>
          </w:p>
        </w:tc>
        <w:tc>
          <w:tcPr>
            <w:tcW w:w="5397" w:type="dxa"/>
          </w:tcPr>
          <w:p w14:paraId="10498EFD" w14:textId="77777777" w:rsidR="0084754A" w:rsidRPr="0084754A" w:rsidRDefault="0084754A" w:rsidP="0084754A">
            <w:pPr>
              <w:rPr>
                <w:rFonts w:ascii="Arial" w:hAnsi="Arial" w:cs="Arial"/>
              </w:rPr>
            </w:pPr>
          </w:p>
          <w:p w14:paraId="70FF3A6D" w14:textId="77777777" w:rsidR="0084754A" w:rsidRPr="0084754A" w:rsidRDefault="0084754A" w:rsidP="0084754A">
            <w:pPr>
              <w:rPr>
                <w:rFonts w:ascii="Arial" w:hAnsi="Arial" w:cs="Arial"/>
              </w:rPr>
            </w:pPr>
            <w:r w:rsidRPr="0084754A">
              <w:rPr>
                <w:rFonts w:ascii="Arial" w:hAnsi="Arial" w:cs="Arial"/>
              </w:rPr>
              <w:t xml:space="preserve">2004 </w:t>
            </w:r>
          </w:p>
        </w:tc>
      </w:tr>
      <w:tr w:rsidR="0084754A" w:rsidRPr="0084754A" w14:paraId="1FBBE5E4" w14:textId="77777777" w:rsidTr="00D031BF">
        <w:trPr>
          <w:trHeight w:val="1194"/>
          <w:jc w:val="center"/>
        </w:trPr>
        <w:tc>
          <w:tcPr>
            <w:tcW w:w="5232" w:type="dxa"/>
          </w:tcPr>
          <w:p w14:paraId="3ADBDE54" w14:textId="77777777" w:rsidR="0084754A" w:rsidRPr="0084754A" w:rsidRDefault="0084754A" w:rsidP="0084754A">
            <w:pPr>
              <w:rPr>
                <w:rFonts w:ascii="Arial" w:hAnsi="Arial" w:cs="Arial"/>
                <w:bCs/>
              </w:rPr>
            </w:pPr>
            <w:r w:rsidRPr="0084754A">
              <w:rPr>
                <w:rFonts w:ascii="Arial" w:hAnsi="Arial" w:cs="Arial"/>
                <w:bCs/>
              </w:rPr>
              <w:lastRenderedPageBreak/>
              <w:t>Where?</w:t>
            </w:r>
          </w:p>
          <w:p w14:paraId="1FED0799"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Where is the land in question?</w:t>
            </w:r>
          </w:p>
          <w:p w14:paraId="63492C35" w14:textId="77777777" w:rsidR="0084754A" w:rsidRPr="0084754A" w:rsidRDefault="0084754A" w:rsidP="0084754A">
            <w:pPr>
              <w:rPr>
                <w:rFonts w:ascii="Arial" w:hAnsi="Arial" w:cs="Arial"/>
              </w:rPr>
            </w:pPr>
          </w:p>
          <w:p w14:paraId="0931CCDE" w14:textId="77777777" w:rsidR="0084754A" w:rsidRPr="0084754A" w:rsidRDefault="0084754A" w:rsidP="0084754A">
            <w:pPr>
              <w:rPr>
                <w:rFonts w:ascii="Arial" w:hAnsi="Arial" w:cs="Arial"/>
              </w:rPr>
            </w:pPr>
            <w:r w:rsidRPr="0084754A">
              <w:rPr>
                <w:rFonts w:ascii="Arial" w:hAnsi="Arial" w:cs="Arial"/>
              </w:rPr>
              <w:tab/>
            </w:r>
          </w:p>
          <w:p w14:paraId="568D0B6E" w14:textId="77777777" w:rsidR="0084754A" w:rsidRPr="0084754A" w:rsidRDefault="0084754A" w:rsidP="0084754A">
            <w:pPr>
              <w:rPr>
                <w:rFonts w:ascii="Arial" w:hAnsi="Arial" w:cs="Arial"/>
              </w:rPr>
            </w:pPr>
          </w:p>
        </w:tc>
        <w:tc>
          <w:tcPr>
            <w:tcW w:w="5397" w:type="dxa"/>
          </w:tcPr>
          <w:p w14:paraId="7BFC704C" w14:textId="77777777" w:rsidR="0084754A" w:rsidRPr="0084754A" w:rsidRDefault="0084754A" w:rsidP="0084754A">
            <w:pPr>
              <w:rPr>
                <w:rFonts w:ascii="Arial" w:hAnsi="Arial" w:cs="Arial"/>
              </w:rPr>
            </w:pPr>
          </w:p>
          <w:p w14:paraId="1E6CFEAF" w14:textId="77777777" w:rsidR="0084754A" w:rsidRPr="0084754A" w:rsidRDefault="0084754A" w:rsidP="0084754A">
            <w:pPr>
              <w:rPr>
                <w:rFonts w:ascii="Arial" w:hAnsi="Arial" w:cs="Arial"/>
              </w:rPr>
            </w:pPr>
            <w:proofErr w:type="spellStart"/>
            <w:r w:rsidRPr="0084754A">
              <w:rPr>
                <w:rFonts w:ascii="Arial" w:hAnsi="Arial" w:cs="Arial"/>
              </w:rPr>
              <w:t>Hadia</w:t>
            </w:r>
            <w:proofErr w:type="spellEnd"/>
            <w:r w:rsidRPr="0084754A">
              <w:rPr>
                <w:rFonts w:ascii="Arial" w:hAnsi="Arial" w:cs="Arial"/>
              </w:rPr>
              <w:t xml:space="preserve"> Gwaii</w:t>
            </w:r>
          </w:p>
          <w:p w14:paraId="567348C7" w14:textId="77777777" w:rsidR="0084754A" w:rsidRPr="0084754A" w:rsidRDefault="0084754A" w:rsidP="0084754A">
            <w:pPr>
              <w:rPr>
                <w:rFonts w:ascii="Arial" w:hAnsi="Arial" w:cs="Arial"/>
              </w:rPr>
            </w:pPr>
            <w:r w:rsidRPr="0084754A">
              <w:rPr>
                <w:rFonts w:ascii="Arial" w:hAnsi="Arial" w:cs="Arial"/>
              </w:rPr>
              <w:t>Queen Charlotte Island</w:t>
            </w:r>
          </w:p>
        </w:tc>
      </w:tr>
      <w:tr w:rsidR="0084754A" w:rsidRPr="0084754A" w14:paraId="0E0B04F0" w14:textId="77777777" w:rsidTr="00D031BF">
        <w:trPr>
          <w:trHeight w:val="893"/>
          <w:jc w:val="center"/>
        </w:trPr>
        <w:tc>
          <w:tcPr>
            <w:tcW w:w="5232" w:type="dxa"/>
          </w:tcPr>
          <w:p w14:paraId="066F2F61" w14:textId="77777777" w:rsidR="0084754A" w:rsidRPr="0084754A" w:rsidRDefault="0084754A" w:rsidP="0084754A">
            <w:pPr>
              <w:rPr>
                <w:rFonts w:ascii="Arial" w:hAnsi="Arial" w:cs="Arial"/>
                <w:bCs/>
              </w:rPr>
            </w:pPr>
            <w:r w:rsidRPr="0084754A">
              <w:rPr>
                <w:rFonts w:ascii="Arial" w:hAnsi="Arial" w:cs="Arial"/>
                <w:bCs/>
              </w:rPr>
              <w:t>Why?</w:t>
            </w:r>
          </w:p>
          <w:p w14:paraId="72793DA7" w14:textId="77777777" w:rsidR="0084754A" w:rsidRPr="0084754A" w:rsidRDefault="0084754A" w:rsidP="0084754A">
            <w:pPr>
              <w:rPr>
                <w:rFonts w:ascii="Arial" w:hAnsi="Arial" w:cs="Arial"/>
              </w:rPr>
            </w:pPr>
            <w:r w:rsidRPr="0084754A">
              <w:rPr>
                <w:rFonts w:ascii="Arial" w:hAnsi="Arial" w:cs="Arial"/>
              </w:rPr>
              <w:t>•</w:t>
            </w:r>
            <w:r w:rsidRPr="0084754A">
              <w:rPr>
                <w:rFonts w:ascii="Arial" w:hAnsi="Arial" w:cs="Arial"/>
              </w:rPr>
              <w:tab/>
              <w:t>Why is this considered to be a landmark case?</w:t>
            </w:r>
          </w:p>
          <w:p w14:paraId="303F3052" w14:textId="77777777" w:rsidR="0084754A" w:rsidRPr="0084754A" w:rsidRDefault="0084754A" w:rsidP="0084754A">
            <w:pPr>
              <w:rPr>
                <w:rFonts w:ascii="Arial" w:hAnsi="Arial" w:cs="Arial"/>
              </w:rPr>
            </w:pPr>
            <w:r w:rsidRPr="0084754A">
              <w:rPr>
                <w:rFonts w:ascii="Arial" w:hAnsi="Arial" w:cs="Arial"/>
              </w:rPr>
              <w:tab/>
            </w:r>
          </w:p>
          <w:p w14:paraId="032D8EFD" w14:textId="77777777" w:rsidR="0084754A" w:rsidRPr="0084754A" w:rsidRDefault="0084754A" w:rsidP="0084754A">
            <w:pPr>
              <w:rPr>
                <w:rFonts w:ascii="Arial" w:hAnsi="Arial" w:cs="Arial"/>
              </w:rPr>
            </w:pPr>
          </w:p>
          <w:p w14:paraId="05D3212F" w14:textId="77777777" w:rsidR="0084754A" w:rsidRPr="0084754A" w:rsidRDefault="0084754A" w:rsidP="0084754A">
            <w:pPr>
              <w:rPr>
                <w:rFonts w:ascii="Arial" w:hAnsi="Arial" w:cs="Arial"/>
              </w:rPr>
            </w:pPr>
          </w:p>
        </w:tc>
        <w:tc>
          <w:tcPr>
            <w:tcW w:w="5397" w:type="dxa"/>
          </w:tcPr>
          <w:p w14:paraId="0FACAE12" w14:textId="77777777" w:rsidR="0084754A" w:rsidRPr="0084754A" w:rsidRDefault="0084754A" w:rsidP="0084754A">
            <w:pPr>
              <w:rPr>
                <w:rFonts w:ascii="Arial" w:hAnsi="Arial" w:cs="Arial"/>
              </w:rPr>
            </w:pPr>
            <w:r w:rsidRPr="0084754A">
              <w:rPr>
                <w:rFonts w:ascii="Arial" w:hAnsi="Arial" w:cs="Arial"/>
              </w:rPr>
              <w:t xml:space="preserve">Answers may vary. Main points are in the </w:t>
            </w:r>
            <w:r w:rsidRPr="0084754A">
              <w:rPr>
                <w:rFonts w:ascii="Arial" w:hAnsi="Arial" w:cs="Arial"/>
                <w:bCs/>
                <w:i/>
                <w:iCs/>
              </w:rPr>
              <w:t>Summary</w:t>
            </w:r>
            <w:r w:rsidRPr="0084754A">
              <w:rPr>
                <w:rFonts w:ascii="Arial" w:hAnsi="Arial" w:cs="Arial"/>
              </w:rPr>
              <w:t xml:space="preserve"> and the </w:t>
            </w:r>
            <w:r w:rsidRPr="0084754A">
              <w:rPr>
                <w:rFonts w:ascii="Arial" w:hAnsi="Arial" w:cs="Arial"/>
                <w:bCs/>
                <w:i/>
                <w:iCs/>
              </w:rPr>
              <w:t>Decision</w:t>
            </w:r>
            <w:r w:rsidRPr="0084754A">
              <w:rPr>
                <w:rFonts w:ascii="Arial" w:hAnsi="Arial" w:cs="Arial"/>
              </w:rPr>
              <w:t xml:space="preserve">. The notion of </w:t>
            </w:r>
            <w:r w:rsidRPr="0084754A">
              <w:rPr>
                <w:rFonts w:ascii="Arial" w:hAnsi="Arial" w:cs="Arial"/>
                <w:color w:val="FF0000"/>
              </w:rPr>
              <w:t>“Duty of Consult”</w:t>
            </w:r>
            <w:r w:rsidRPr="0084754A">
              <w:rPr>
                <w:rFonts w:ascii="Arial" w:hAnsi="Arial" w:cs="Arial"/>
              </w:rPr>
              <w:t xml:space="preserve"> arose out of this court case.</w:t>
            </w:r>
          </w:p>
          <w:p w14:paraId="6E9E902A" w14:textId="77777777" w:rsidR="0084754A" w:rsidRPr="0084754A" w:rsidRDefault="0084754A" w:rsidP="0084754A">
            <w:pPr>
              <w:rPr>
                <w:rFonts w:ascii="Arial" w:hAnsi="Arial" w:cs="Arial"/>
                <w:bCs/>
              </w:rPr>
            </w:pPr>
          </w:p>
          <w:p w14:paraId="540D8F95" w14:textId="77777777" w:rsidR="0084754A" w:rsidRPr="0084754A" w:rsidRDefault="0084754A" w:rsidP="0084754A">
            <w:pPr>
              <w:rPr>
                <w:rFonts w:ascii="Arial" w:hAnsi="Arial" w:cs="Arial"/>
                <w:bCs/>
              </w:rPr>
            </w:pPr>
          </w:p>
          <w:p w14:paraId="274A3427" w14:textId="77777777" w:rsidR="0084754A" w:rsidRPr="0084754A" w:rsidRDefault="0084754A" w:rsidP="0084754A">
            <w:pPr>
              <w:rPr>
                <w:rFonts w:ascii="Arial" w:hAnsi="Arial" w:cs="Arial"/>
                <w:bCs/>
              </w:rPr>
            </w:pPr>
            <w:r w:rsidRPr="0084754A">
              <w:rPr>
                <w:rFonts w:ascii="Arial" w:hAnsi="Arial" w:cs="Arial"/>
                <w:bCs/>
              </w:rPr>
              <w:t>Summary</w:t>
            </w:r>
          </w:p>
          <w:p w14:paraId="64BF7AA8" w14:textId="77777777" w:rsidR="0084754A" w:rsidRPr="0084754A" w:rsidRDefault="0084754A" w:rsidP="0084754A">
            <w:pPr>
              <w:rPr>
                <w:rFonts w:ascii="Arial" w:hAnsi="Arial" w:cs="Arial"/>
              </w:rPr>
            </w:pPr>
            <w:r w:rsidRPr="0084754A">
              <w:rPr>
                <w:rFonts w:ascii="Arial" w:hAnsi="Arial" w:cs="Arial"/>
                <w:i/>
                <w:iCs/>
              </w:rPr>
              <w:t>“Haida</w:t>
            </w:r>
            <w:r w:rsidRPr="0084754A">
              <w:rPr>
                <w:rFonts w:ascii="Arial" w:hAnsi="Arial" w:cs="Arial"/>
              </w:rPr>
              <w:t> is one of the most frequently cited cases regarding aboriginal rights.”</w:t>
            </w:r>
          </w:p>
          <w:p w14:paraId="20D16B9B" w14:textId="77777777" w:rsidR="0084754A" w:rsidRPr="0084754A" w:rsidRDefault="0084754A" w:rsidP="0084754A">
            <w:pPr>
              <w:rPr>
                <w:rFonts w:ascii="Arial" w:hAnsi="Arial" w:cs="Arial"/>
              </w:rPr>
            </w:pPr>
          </w:p>
          <w:p w14:paraId="1D19D45B" w14:textId="77777777" w:rsidR="0084754A" w:rsidRPr="0084754A" w:rsidRDefault="0084754A" w:rsidP="0084754A">
            <w:pPr>
              <w:rPr>
                <w:rFonts w:ascii="Arial" w:hAnsi="Arial" w:cs="Arial"/>
              </w:rPr>
            </w:pPr>
            <w:r w:rsidRPr="0084754A">
              <w:rPr>
                <w:rFonts w:ascii="Arial" w:hAnsi="Arial" w:cs="Arial"/>
              </w:rPr>
              <w:t xml:space="preserve">“Based on the principle of the </w:t>
            </w:r>
            <w:proofErr w:type="spellStart"/>
            <w:r w:rsidRPr="0084754A">
              <w:rPr>
                <w:rFonts w:ascii="Arial" w:hAnsi="Arial" w:cs="Arial"/>
              </w:rPr>
              <w:t>honour</w:t>
            </w:r>
            <w:proofErr w:type="spellEnd"/>
            <w:r w:rsidRPr="0084754A">
              <w:rPr>
                <w:rFonts w:ascii="Arial" w:hAnsi="Arial" w:cs="Arial"/>
              </w:rPr>
              <w:t xml:space="preserve"> of the Crown, which was elaborated by the Court, this decision affirms that the Crown must consult Aboriginals as soon as it has it has “real or constructive” knowledge “</w:t>
            </w:r>
            <w:proofErr w:type="gramStart"/>
            <w:r w:rsidRPr="0084754A">
              <w:rPr>
                <w:rFonts w:ascii="Arial" w:hAnsi="Arial" w:cs="Arial"/>
              </w:rPr>
              <w:t>of  the</w:t>
            </w:r>
            <w:proofErr w:type="gramEnd"/>
            <w:r w:rsidRPr="0084754A">
              <w:rPr>
                <w:rFonts w:ascii="Arial" w:hAnsi="Arial" w:cs="Arial"/>
              </w:rPr>
              <w:t> </w:t>
            </w:r>
            <w:r w:rsidRPr="0084754A">
              <w:rPr>
                <w:rFonts w:ascii="Arial" w:hAnsi="Arial" w:cs="Arial"/>
                <w:u w:val="single"/>
              </w:rPr>
              <w:t>potential</w:t>
            </w:r>
            <w:r w:rsidRPr="0084754A">
              <w:rPr>
                <w:rFonts w:ascii="Arial" w:hAnsi="Arial" w:cs="Arial"/>
              </w:rPr>
              <w:t> existence” of an Aboriginal right or title that may be adversely affected by the contemplated conduct.”</w:t>
            </w:r>
          </w:p>
          <w:p w14:paraId="02F45FA2" w14:textId="77777777" w:rsidR="0084754A" w:rsidRPr="0084754A" w:rsidRDefault="0084754A" w:rsidP="0084754A">
            <w:pPr>
              <w:rPr>
                <w:rFonts w:ascii="Arial" w:hAnsi="Arial" w:cs="Arial"/>
              </w:rPr>
            </w:pPr>
          </w:p>
          <w:p w14:paraId="740582A5" w14:textId="77777777" w:rsidR="0084754A" w:rsidRPr="0084754A" w:rsidRDefault="0084754A" w:rsidP="0084754A">
            <w:pPr>
              <w:rPr>
                <w:rFonts w:ascii="Arial" w:hAnsi="Arial" w:cs="Arial"/>
                <w:bCs/>
              </w:rPr>
            </w:pPr>
            <w:r w:rsidRPr="0084754A">
              <w:rPr>
                <w:rFonts w:ascii="Arial" w:hAnsi="Arial" w:cs="Arial"/>
                <w:bCs/>
              </w:rPr>
              <w:t>Decision</w:t>
            </w:r>
          </w:p>
          <w:p w14:paraId="1271E803" w14:textId="77777777" w:rsidR="0084754A" w:rsidRPr="0084754A" w:rsidRDefault="0084754A" w:rsidP="0084754A">
            <w:pPr>
              <w:rPr>
                <w:rFonts w:ascii="Arial" w:hAnsi="Arial" w:cs="Arial"/>
              </w:rPr>
            </w:pPr>
            <w:r w:rsidRPr="0084754A">
              <w:rPr>
                <w:rFonts w:ascii="Arial" w:hAnsi="Arial" w:cs="Arial"/>
              </w:rPr>
              <w:t xml:space="preserve">Unanimous – In accordance with the </w:t>
            </w:r>
            <w:proofErr w:type="spellStart"/>
            <w:r w:rsidRPr="0084754A">
              <w:rPr>
                <w:rFonts w:ascii="Arial" w:hAnsi="Arial" w:cs="Arial"/>
              </w:rPr>
              <w:t>honour</w:t>
            </w:r>
            <w:proofErr w:type="spellEnd"/>
            <w:r w:rsidRPr="0084754A">
              <w:rPr>
                <w:rFonts w:ascii="Arial" w:hAnsi="Arial" w:cs="Arial"/>
              </w:rPr>
              <w:t xml:space="preserve"> of the Crown, there is an obligation to consult Aboriginals, even when their aboriginal rights have yet to be proven.</w:t>
            </w:r>
          </w:p>
          <w:p w14:paraId="36DE6D11" w14:textId="77777777" w:rsidR="0084754A" w:rsidRPr="0084754A" w:rsidRDefault="0084754A" w:rsidP="0084754A">
            <w:pPr>
              <w:rPr>
                <w:rFonts w:ascii="Arial" w:hAnsi="Arial" w:cs="Arial"/>
              </w:rPr>
            </w:pPr>
          </w:p>
        </w:tc>
      </w:tr>
      <w:tr w:rsidR="0084754A" w:rsidRPr="0084754A" w14:paraId="355FB1A9" w14:textId="77777777" w:rsidTr="00D031BF">
        <w:trPr>
          <w:trHeight w:val="1643"/>
          <w:jc w:val="center"/>
        </w:trPr>
        <w:tc>
          <w:tcPr>
            <w:tcW w:w="5232" w:type="dxa"/>
          </w:tcPr>
          <w:p w14:paraId="57C923E8" w14:textId="77777777" w:rsidR="0084754A" w:rsidRPr="0084754A" w:rsidRDefault="0084754A" w:rsidP="0084754A">
            <w:pPr>
              <w:rPr>
                <w:rFonts w:ascii="Arial" w:hAnsi="Arial" w:cs="Arial"/>
                <w:bCs/>
              </w:rPr>
            </w:pPr>
            <w:r w:rsidRPr="0084754A">
              <w:rPr>
                <w:rFonts w:ascii="Arial" w:hAnsi="Arial" w:cs="Arial"/>
                <w:bCs/>
              </w:rPr>
              <w:t>What is one interesting fact you found out about this case?</w:t>
            </w:r>
          </w:p>
          <w:p w14:paraId="5A736860" w14:textId="77777777" w:rsidR="0084754A" w:rsidRPr="0084754A" w:rsidRDefault="0084754A" w:rsidP="0084754A">
            <w:pPr>
              <w:rPr>
                <w:rFonts w:ascii="Arial" w:hAnsi="Arial" w:cs="Arial"/>
                <w:bCs/>
              </w:rPr>
            </w:pPr>
          </w:p>
          <w:p w14:paraId="187816B3" w14:textId="77777777" w:rsidR="0084754A" w:rsidRPr="0084754A" w:rsidRDefault="0084754A" w:rsidP="0084754A">
            <w:pPr>
              <w:rPr>
                <w:rFonts w:ascii="Arial" w:hAnsi="Arial" w:cs="Arial"/>
                <w:bCs/>
              </w:rPr>
            </w:pPr>
          </w:p>
          <w:p w14:paraId="520B931D" w14:textId="77777777" w:rsidR="0084754A" w:rsidRPr="0084754A" w:rsidRDefault="0084754A" w:rsidP="0084754A">
            <w:pPr>
              <w:rPr>
                <w:rFonts w:ascii="Arial" w:hAnsi="Arial" w:cs="Arial"/>
                <w:bCs/>
              </w:rPr>
            </w:pPr>
          </w:p>
          <w:p w14:paraId="2117A152" w14:textId="77777777" w:rsidR="0084754A" w:rsidRPr="0084754A" w:rsidRDefault="0084754A" w:rsidP="0084754A">
            <w:pPr>
              <w:rPr>
                <w:rFonts w:ascii="Arial" w:hAnsi="Arial" w:cs="Arial"/>
                <w:bCs/>
              </w:rPr>
            </w:pPr>
          </w:p>
        </w:tc>
        <w:tc>
          <w:tcPr>
            <w:tcW w:w="5397" w:type="dxa"/>
          </w:tcPr>
          <w:p w14:paraId="22947BD7" w14:textId="77777777" w:rsidR="0084754A" w:rsidRPr="0084754A" w:rsidRDefault="0084754A" w:rsidP="0084754A">
            <w:pPr>
              <w:rPr>
                <w:rFonts w:ascii="Arial" w:hAnsi="Arial" w:cs="Arial"/>
              </w:rPr>
            </w:pPr>
          </w:p>
        </w:tc>
      </w:tr>
      <w:tr w:rsidR="0084754A" w:rsidRPr="0084754A" w14:paraId="201E4CFD" w14:textId="77777777" w:rsidTr="00D031BF">
        <w:trPr>
          <w:trHeight w:val="1373"/>
          <w:jc w:val="center"/>
        </w:trPr>
        <w:tc>
          <w:tcPr>
            <w:tcW w:w="5232" w:type="dxa"/>
          </w:tcPr>
          <w:p w14:paraId="332F6FF8" w14:textId="77777777" w:rsidR="0084754A" w:rsidRPr="0084754A" w:rsidRDefault="0084754A" w:rsidP="0084754A">
            <w:pPr>
              <w:rPr>
                <w:rFonts w:ascii="Arial" w:hAnsi="Arial" w:cs="Arial"/>
                <w:bCs/>
              </w:rPr>
            </w:pPr>
            <w:r w:rsidRPr="0084754A">
              <w:rPr>
                <w:rFonts w:ascii="Arial" w:hAnsi="Arial" w:cs="Arial"/>
                <w:bCs/>
              </w:rPr>
              <w:t>What further questions do you have?</w:t>
            </w:r>
          </w:p>
          <w:p w14:paraId="3DE75330" w14:textId="77777777" w:rsidR="0084754A" w:rsidRPr="0084754A" w:rsidRDefault="0084754A" w:rsidP="0084754A">
            <w:pPr>
              <w:rPr>
                <w:rFonts w:ascii="Arial" w:hAnsi="Arial" w:cs="Arial"/>
              </w:rPr>
            </w:pPr>
          </w:p>
          <w:p w14:paraId="6E6F26F6" w14:textId="77777777" w:rsidR="0084754A" w:rsidRPr="0084754A" w:rsidRDefault="0084754A" w:rsidP="0084754A">
            <w:pPr>
              <w:rPr>
                <w:rFonts w:ascii="Arial" w:hAnsi="Arial" w:cs="Arial"/>
              </w:rPr>
            </w:pPr>
          </w:p>
          <w:p w14:paraId="393692FE" w14:textId="77777777" w:rsidR="0084754A" w:rsidRPr="0084754A" w:rsidRDefault="0084754A" w:rsidP="0084754A">
            <w:pPr>
              <w:rPr>
                <w:rFonts w:ascii="Arial" w:hAnsi="Arial" w:cs="Arial"/>
              </w:rPr>
            </w:pPr>
          </w:p>
          <w:p w14:paraId="7DB1FC34" w14:textId="77777777" w:rsidR="0084754A" w:rsidRPr="0084754A" w:rsidRDefault="0084754A" w:rsidP="0084754A">
            <w:pPr>
              <w:rPr>
                <w:rFonts w:ascii="Arial" w:hAnsi="Arial" w:cs="Arial"/>
              </w:rPr>
            </w:pPr>
          </w:p>
        </w:tc>
        <w:tc>
          <w:tcPr>
            <w:tcW w:w="5397" w:type="dxa"/>
          </w:tcPr>
          <w:p w14:paraId="3025403E" w14:textId="77777777" w:rsidR="0084754A" w:rsidRPr="0084754A" w:rsidRDefault="0084754A" w:rsidP="0084754A">
            <w:pPr>
              <w:rPr>
                <w:rFonts w:ascii="Arial" w:hAnsi="Arial" w:cs="Arial"/>
              </w:rPr>
            </w:pPr>
          </w:p>
        </w:tc>
      </w:tr>
    </w:tbl>
    <w:p w14:paraId="457C3DCF" w14:textId="77777777" w:rsidR="0084754A" w:rsidRPr="0084754A" w:rsidRDefault="0084754A" w:rsidP="0084754A">
      <w:pPr>
        <w:spacing w:after="160"/>
        <w:rPr>
          <w:rFonts w:ascii="Arial" w:hAnsi="Arial" w:cs="Arial"/>
          <w:sz w:val="22"/>
          <w:szCs w:val="22"/>
          <w:lang w:val="en-US"/>
        </w:rPr>
      </w:pPr>
    </w:p>
    <w:sdt>
      <w:sdtPr>
        <w:rPr>
          <w:rFonts w:ascii="Arial" w:hAnsi="Arial" w:cs="Arial"/>
          <w:sz w:val="22"/>
          <w:szCs w:val="22"/>
          <w:lang w:val="en-US"/>
        </w:rPr>
        <w:id w:val="-573587230"/>
        <w:bibliography/>
      </w:sdtPr>
      <w:sdtContent>
        <w:p w14:paraId="4A5BF502" w14:textId="77777777" w:rsidR="0084754A" w:rsidRPr="0084754A" w:rsidRDefault="0084754A" w:rsidP="0084754A">
          <w:pPr>
            <w:keepNext/>
            <w:keepLines/>
            <w:spacing w:before="240" w:line="259" w:lineRule="auto"/>
            <w:outlineLvl w:val="0"/>
            <w:rPr>
              <w:rFonts w:ascii="Arial" w:eastAsiaTheme="majorEastAsia" w:hAnsi="Arial" w:cs="Arial"/>
              <w:color w:val="2F5496" w:themeColor="accent1" w:themeShade="BF"/>
              <w:sz w:val="28"/>
              <w:szCs w:val="28"/>
              <w:lang w:val="en-US"/>
            </w:rPr>
          </w:pPr>
          <w:r w:rsidRPr="0084754A">
            <w:rPr>
              <w:rFonts w:ascii="Arial" w:eastAsiaTheme="majorEastAsia" w:hAnsi="Arial" w:cs="Arial"/>
              <w:color w:val="2F5496" w:themeColor="accent1" w:themeShade="BF"/>
              <w:sz w:val="28"/>
              <w:szCs w:val="28"/>
              <w:lang w:val="en-US"/>
            </w:rPr>
            <w:t>Further Reading</w:t>
          </w:r>
        </w:p>
        <w:p w14:paraId="44D31A27" w14:textId="77777777" w:rsidR="0084754A" w:rsidRPr="0084754A" w:rsidRDefault="0084754A" w:rsidP="0084754A">
          <w:pPr>
            <w:spacing w:after="160"/>
            <w:ind w:left="720" w:hanging="720"/>
            <w:rPr>
              <w:rFonts w:ascii="Arial" w:hAnsi="Arial" w:cs="Arial"/>
              <w:sz w:val="22"/>
              <w:szCs w:val="22"/>
              <w:lang w:val="en-US"/>
            </w:rPr>
          </w:pPr>
          <w:r w:rsidRPr="0084754A">
            <w:rPr>
              <w:rFonts w:ascii="Arial" w:hAnsi="Arial" w:cs="Arial"/>
              <w:sz w:val="22"/>
              <w:szCs w:val="22"/>
              <w:lang w:val="en-US"/>
            </w:rPr>
            <w:t xml:space="preserve">"Haida Nation v. British Columbia (Minister of Forests)." 2012. </w:t>
          </w:r>
          <w:r w:rsidRPr="0084754A">
            <w:rPr>
              <w:rFonts w:ascii="Arial" w:hAnsi="Arial" w:cs="Arial"/>
              <w:i/>
              <w:iCs/>
              <w:sz w:val="22"/>
              <w:szCs w:val="22"/>
              <w:lang w:val="en-US"/>
            </w:rPr>
            <w:t>Raven</w:t>
          </w:r>
          <w:r w:rsidRPr="0084754A">
            <w:rPr>
              <w:rFonts w:ascii="Arial" w:hAnsi="Arial" w:cs="Arial"/>
              <w:sz w:val="22"/>
              <w:szCs w:val="22"/>
              <w:lang w:val="en-US"/>
            </w:rPr>
            <w:t xml:space="preserve">. </w:t>
          </w:r>
          <w:hyperlink r:id="rId110" w:history="1">
            <w:r w:rsidRPr="0084754A">
              <w:rPr>
                <w:rFonts w:ascii="Arial" w:hAnsi="Arial" w:cs="Arial"/>
                <w:color w:val="0000FF"/>
                <w:sz w:val="22"/>
                <w:szCs w:val="22"/>
                <w:u w:val="single"/>
                <w:lang w:val="en-US"/>
              </w:rPr>
              <w:t>https://raventrust.com/haida-claim-to-haida-gwaii/</w:t>
            </w:r>
          </w:hyperlink>
          <w:r w:rsidRPr="0084754A">
            <w:rPr>
              <w:rFonts w:ascii="Arial" w:hAnsi="Arial" w:cs="Arial"/>
              <w:sz w:val="22"/>
              <w:szCs w:val="22"/>
              <w:lang w:val="en-US"/>
            </w:rPr>
            <w:t>.</w:t>
          </w:r>
        </w:p>
        <w:p w14:paraId="719F2E7F" w14:textId="77777777" w:rsidR="0084754A" w:rsidRPr="0084754A" w:rsidRDefault="0084754A" w:rsidP="0084754A">
          <w:pPr>
            <w:spacing w:after="160"/>
            <w:rPr>
              <w:rFonts w:ascii="Arial" w:hAnsi="Arial" w:cs="Arial"/>
              <w:sz w:val="22"/>
              <w:szCs w:val="22"/>
              <w:lang w:val="en-US"/>
            </w:rPr>
          </w:pPr>
          <w:r w:rsidRPr="0084754A">
            <w:rPr>
              <w:rFonts w:ascii="Arial" w:hAnsi="Arial" w:cs="Arial"/>
              <w:sz w:val="22"/>
              <w:szCs w:val="22"/>
              <w:lang w:val="en-US"/>
            </w:rPr>
            <w:t>Haida Nation v. British Columbia (Minister of Forests), 2004 SCC 73 (</w:t>
          </w:r>
          <w:proofErr w:type="spellStart"/>
          <w:r w:rsidRPr="0084754A">
            <w:rPr>
              <w:rFonts w:ascii="Arial" w:hAnsi="Arial" w:cs="Arial"/>
              <w:sz w:val="22"/>
              <w:szCs w:val="22"/>
              <w:lang w:val="en-US"/>
            </w:rPr>
            <w:t>CanLII</w:t>
          </w:r>
          <w:proofErr w:type="spellEnd"/>
          <w:r w:rsidRPr="0084754A">
            <w:rPr>
              <w:rFonts w:ascii="Arial" w:hAnsi="Arial" w:cs="Arial"/>
              <w:sz w:val="22"/>
              <w:szCs w:val="22"/>
              <w:lang w:val="en-US"/>
            </w:rPr>
            <w:t xml:space="preserve">), [2004] 3 SCR 511." Supreme Court of Canada. </w:t>
          </w:r>
          <w:proofErr w:type="spellStart"/>
          <w:r w:rsidRPr="0084754A">
            <w:rPr>
              <w:rFonts w:ascii="Arial" w:hAnsi="Arial" w:cs="Arial"/>
              <w:i/>
              <w:iCs/>
              <w:sz w:val="22"/>
              <w:szCs w:val="22"/>
              <w:lang w:val="en-US"/>
            </w:rPr>
            <w:t>CanLII</w:t>
          </w:r>
          <w:proofErr w:type="spellEnd"/>
          <w:r w:rsidRPr="0084754A">
            <w:rPr>
              <w:rFonts w:ascii="Arial" w:hAnsi="Arial" w:cs="Arial"/>
              <w:i/>
              <w:iCs/>
              <w:sz w:val="22"/>
              <w:szCs w:val="22"/>
              <w:lang w:val="en-US"/>
            </w:rPr>
            <w:t xml:space="preserve"> Connects</w:t>
          </w:r>
          <w:r w:rsidRPr="0084754A">
            <w:rPr>
              <w:rFonts w:ascii="Arial" w:hAnsi="Arial" w:cs="Arial"/>
              <w:sz w:val="22"/>
              <w:szCs w:val="22"/>
              <w:lang w:val="en-US"/>
            </w:rPr>
            <w:t xml:space="preserve">.  </w:t>
          </w:r>
          <w:hyperlink r:id="rId111" w:history="1">
            <w:r w:rsidRPr="0084754A">
              <w:rPr>
                <w:rFonts w:ascii="Arial" w:hAnsi="Arial" w:cs="Arial"/>
                <w:color w:val="0000FF"/>
                <w:sz w:val="22"/>
                <w:szCs w:val="22"/>
                <w:u w:val="single"/>
                <w:lang w:val="en-US"/>
              </w:rPr>
              <w:t>https://www.canlii.org/en/ca/scc/doc/2004/2004scc73/2004scc73.html?autocompleteStr=hai&amp;autocompletePos=1</w:t>
            </w:r>
          </w:hyperlink>
          <w:r w:rsidRPr="0084754A">
            <w:rPr>
              <w:rFonts w:ascii="Arial" w:hAnsi="Arial" w:cs="Arial"/>
              <w:sz w:val="22"/>
              <w:szCs w:val="22"/>
              <w:lang w:val="en-US"/>
            </w:rPr>
            <w:t xml:space="preserve"> </w:t>
          </w:r>
        </w:p>
        <w:p w14:paraId="02C7A04C" w14:textId="77777777" w:rsidR="0084754A" w:rsidRPr="0084754A" w:rsidRDefault="0084754A" w:rsidP="0084754A">
          <w:pPr>
            <w:spacing w:after="160"/>
            <w:rPr>
              <w:rFonts w:ascii="Arial" w:hAnsi="Arial" w:cs="Arial"/>
              <w:sz w:val="22"/>
              <w:szCs w:val="22"/>
              <w:lang w:val="en-US"/>
            </w:rPr>
          </w:pPr>
          <w:r w:rsidRPr="0084754A">
            <w:rPr>
              <w:rFonts w:ascii="Arial" w:hAnsi="Arial" w:cs="Arial"/>
              <w:sz w:val="22"/>
              <w:szCs w:val="22"/>
              <w:lang w:val="en-US"/>
            </w:rPr>
            <w:lastRenderedPageBreak/>
            <w:t xml:space="preserve">"Haida Nation v. British Columbia (Minister of Forests), Supreme Court of Canada – [2004] 3 S.C.R. 511." </w:t>
          </w:r>
          <w:r w:rsidRPr="0084754A">
            <w:rPr>
              <w:rFonts w:ascii="Arial" w:hAnsi="Arial" w:cs="Arial"/>
              <w:i/>
              <w:iCs/>
              <w:sz w:val="22"/>
              <w:szCs w:val="22"/>
              <w:lang w:val="en-US"/>
            </w:rPr>
            <w:t xml:space="preserve">DIALOG. Indigenous Jurisprudence </w:t>
          </w:r>
          <w:proofErr w:type="spellStart"/>
          <w:r w:rsidRPr="0084754A">
            <w:rPr>
              <w:rFonts w:ascii="Arial" w:hAnsi="Arial" w:cs="Arial"/>
              <w:i/>
              <w:iCs/>
              <w:sz w:val="22"/>
              <w:szCs w:val="22"/>
              <w:lang w:val="en-US"/>
            </w:rPr>
            <w:t>Autochtone</w:t>
          </w:r>
          <w:proofErr w:type="spellEnd"/>
          <w:r w:rsidRPr="0084754A">
            <w:rPr>
              <w:rFonts w:ascii="Arial" w:hAnsi="Arial" w:cs="Arial"/>
              <w:sz w:val="22"/>
              <w:szCs w:val="22"/>
              <w:lang w:val="en-US"/>
            </w:rPr>
            <w:t xml:space="preserve">. </w:t>
          </w:r>
          <w:hyperlink r:id="rId112" w:history="1">
            <w:r w:rsidRPr="0084754A">
              <w:rPr>
                <w:rFonts w:ascii="Arial" w:hAnsi="Arial" w:cs="Arial"/>
                <w:color w:val="0000FF"/>
                <w:sz w:val="22"/>
                <w:szCs w:val="22"/>
                <w:u w:val="single"/>
                <w:lang w:val="en-US"/>
              </w:rPr>
              <w:t>https://jurisprudence.reseaudialog.ca/en/case/haida-nation-v-british-columbia-minister-of-forests/</w:t>
            </w:r>
          </w:hyperlink>
          <w:r w:rsidRPr="0084754A">
            <w:rPr>
              <w:rFonts w:ascii="Arial" w:hAnsi="Arial" w:cs="Arial"/>
              <w:sz w:val="22"/>
              <w:szCs w:val="22"/>
              <w:lang w:val="en-US"/>
            </w:rPr>
            <w:t>.</w:t>
          </w:r>
        </w:p>
        <w:p w14:paraId="3F5D354A" w14:textId="77777777" w:rsidR="0084754A" w:rsidRPr="0084754A" w:rsidRDefault="0084754A" w:rsidP="0084754A">
          <w:pPr>
            <w:spacing w:after="160"/>
            <w:rPr>
              <w:rFonts w:ascii="Arial" w:hAnsi="Arial" w:cs="Arial"/>
              <w:sz w:val="22"/>
              <w:szCs w:val="22"/>
              <w:lang w:val="en-US"/>
            </w:rPr>
          </w:pPr>
          <w:r w:rsidRPr="0084754A">
            <w:rPr>
              <w:rFonts w:ascii="Arial" w:hAnsi="Arial" w:cs="Arial"/>
              <w:sz w:val="22"/>
              <w:szCs w:val="22"/>
              <w:lang w:val="en-US"/>
            </w:rPr>
            <w:t xml:space="preserve">"Haida Nation v. British Columbia (Minister of </w:t>
          </w:r>
          <w:proofErr w:type="gramStart"/>
          <w:r w:rsidRPr="0084754A">
            <w:rPr>
              <w:rFonts w:ascii="Arial" w:hAnsi="Arial" w:cs="Arial"/>
              <w:sz w:val="22"/>
              <w:szCs w:val="22"/>
              <w:lang w:val="en-US"/>
            </w:rPr>
            <w:t>Forests)[</w:t>
          </w:r>
          <w:proofErr w:type="gramEnd"/>
          <w:r w:rsidRPr="0084754A">
            <w:rPr>
              <w:rFonts w:ascii="Arial" w:hAnsi="Arial" w:cs="Arial"/>
              <w:sz w:val="22"/>
              <w:szCs w:val="22"/>
              <w:lang w:val="en-US"/>
            </w:rPr>
            <w:t xml:space="preserve">1]– Supreme Court of Canada, 2004. 2014.” </w:t>
          </w:r>
          <w:r w:rsidRPr="0084754A">
            <w:rPr>
              <w:rFonts w:ascii="Arial" w:hAnsi="Arial" w:cs="Arial"/>
              <w:i/>
              <w:iCs/>
              <w:sz w:val="22"/>
              <w:szCs w:val="22"/>
              <w:lang w:val="en-US"/>
            </w:rPr>
            <w:t>Indigenous Corporate Training, Inc</w:t>
          </w:r>
          <w:r w:rsidRPr="0084754A">
            <w:rPr>
              <w:rFonts w:ascii="Arial" w:hAnsi="Arial" w:cs="Arial"/>
              <w:sz w:val="22"/>
              <w:szCs w:val="22"/>
              <w:lang w:val="en-US"/>
            </w:rPr>
            <w:t xml:space="preserve">. </w:t>
          </w:r>
          <w:hyperlink r:id="rId113" w:history="1">
            <w:r w:rsidRPr="0084754A">
              <w:rPr>
                <w:rFonts w:ascii="Arial" w:hAnsi="Arial" w:cs="Arial"/>
                <w:color w:val="0000FF"/>
                <w:sz w:val="22"/>
                <w:szCs w:val="22"/>
                <w:u w:val="single"/>
                <w:lang w:val="en-US"/>
              </w:rPr>
              <w:t>https://www.ictinc.ca/blog/haida-case</w:t>
            </w:r>
          </w:hyperlink>
          <w:r w:rsidRPr="0084754A">
            <w:rPr>
              <w:rFonts w:ascii="Arial" w:hAnsi="Arial" w:cs="Arial"/>
              <w:sz w:val="22"/>
              <w:szCs w:val="22"/>
              <w:lang w:val="en-US"/>
            </w:rPr>
            <w:t>.</w:t>
          </w:r>
        </w:p>
        <w:p w14:paraId="75D21BC4" w14:textId="77777777" w:rsidR="0084754A" w:rsidRPr="0084754A" w:rsidRDefault="0084754A" w:rsidP="0084754A">
          <w:pPr>
            <w:spacing w:after="160"/>
            <w:rPr>
              <w:rFonts w:ascii="Arial" w:hAnsi="Arial" w:cs="Arial"/>
              <w:sz w:val="22"/>
              <w:szCs w:val="22"/>
              <w:lang w:val="en-US"/>
            </w:rPr>
          </w:pPr>
          <w:r w:rsidRPr="0084754A">
            <w:rPr>
              <w:rFonts w:ascii="Arial" w:hAnsi="Arial" w:cs="Arial"/>
              <w:sz w:val="22"/>
              <w:szCs w:val="22"/>
              <w:lang w:val="en-US"/>
            </w:rPr>
            <w:t xml:space="preserve">Hartley, J. 2005. "Case Note: ‘Upholding the </w:t>
          </w:r>
          <w:proofErr w:type="spellStart"/>
          <w:r w:rsidRPr="0084754A">
            <w:rPr>
              <w:rFonts w:ascii="Arial" w:hAnsi="Arial" w:cs="Arial"/>
              <w:sz w:val="22"/>
              <w:szCs w:val="22"/>
              <w:lang w:val="en-US"/>
            </w:rPr>
            <w:t>Honour</w:t>
          </w:r>
          <w:proofErr w:type="spellEnd"/>
          <w:r w:rsidRPr="0084754A">
            <w:rPr>
              <w:rFonts w:ascii="Arial" w:hAnsi="Arial" w:cs="Arial"/>
              <w:sz w:val="22"/>
              <w:szCs w:val="22"/>
              <w:lang w:val="en-US"/>
            </w:rPr>
            <w:t xml:space="preserve"> of the Crown’: Haida Nation v British Columbia (Minister of Forests) [2004] 3 SCR 511." [2005] </w:t>
          </w:r>
          <w:proofErr w:type="spellStart"/>
          <w:r w:rsidRPr="0084754A">
            <w:rPr>
              <w:rFonts w:ascii="Arial" w:hAnsi="Arial" w:cs="Arial"/>
              <w:sz w:val="22"/>
              <w:szCs w:val="22"/>
              <w:lang w:val="en-US"/>
            </w:rPr>
            <w:t>IndigLawB</w:t>
          </w:r>
          <w:proofErr w:type="spellEnd"/>
          <w:r w:rsidRPr="0084754A">
            <w:rPr>
              <w:rFonts w:ascii="Arial" w:hAnsi="Arial" w:cs="Arial"/>
              <w:sz w:val="22"/>
              <w:szCs w:val="22"/>
              <w:lang w:val="en-US"/>
            </w:rPr>
            <w:t xml:space="preserve"> 15; (2005) 6(9) </w:t>
          </w:r>
          <w:r w:rsidRPr="0084754A">
            <w:rPr>
              <w:rFonts w:ascii="Arial" w:hAnsi="Arial" w:cs="Arial"/>
              <w:i/>
              <w:iCs/>
              <w:sz w:val="22"/>
              <w:szCs w:val="22"/>
              <w:lang w:val="en-US"/>
            </w:rPr>
            <w:t>Indigenous Law Bulletin</w:t>
          </w:r>
          <w:r w:rsidRPr="0084754A">
            <w:rPr>
              <w:rFonts w:ascii="Arial" w:hAnsi="Arial" w:cs="Arial"/>
              <w:sz w:val="22"/>
              <w:szCs w:val="22"/>
              <w:lang w:val="en-US"/>
            </w:rPr>
            <w:t xml:space="preserve">. </w:t>
          </w:r>
          <w:hyperlink r:id="rId114" w:history="1">
            <w:r w:rsidRPr="0084754A">
              <w:rPr>
                <w:rFonts w:ascii="Arial" w:hAnsi="Arial" w:cs="Arial"/>
                <w:color w:val="0000FF"/>
                <w:sz w:val="22"/>
                <w:szCs w:val="22"/>
                <w:u w:val="single"/>
                <w:lang w:val="en-US"/>
              </w:rPr>
              <w:t>http://www5.austlii.edu.au/au/journals/IndigLawB/2005/15.html</w:t>
            </w:r>
          </w:hyperlink>
          <w:r w:rsidRPr="0084754A">
            <w:rPr>
              <w:rFonts w:ascii="Arial" w:hAnsi="Arial" w:cs="Arial"/>
              <w:sz w:val="22"/>
              <w:szCs w:val="22"/>
              <w:lang w:val="en-US"/>
            </w:rPr>
            <w:t>.</w:t>
          </w:r>
        </w:p>
        <w:p w14:paraId="188034C7" w14:textId="77777777" w:rsidR="0084754A" w:rsidRPr="0084754A" w:rsidRDefault="0084754A" w:rsidP="0084754A">
          <w:pPr>
            <w:spacing w:after="160"/>
            <w:rPr>
              <w:rFonts w:ascii="Arial" w:hAnsi="Arial" w:cs="Arial"/>
              <w:sz w:val="22"/>
              <w:szCs w:val="22"/>
              <w:lang w:val="en-US"/>
            </w:rPr>
          </w:pPr>
          <w:r w:rsidRPr="0084754A">
            <w:rPr>
              <w:rFonts w:ascii="Arial" w:hAnsi="Arial" w:cs="Arial"/>
              <w:sz w:val="22"/>
              <w:szCs w:val="22"/>
              <w:lang w:val="en-US"/>
            </w:rPr>
            <w:t xml:space="preserve">Henderson, B. 1996. "A Brief Introduction to Aboriginal Law in Canada." </w:t>
          </w:r>
          <w:r w:rsidRPr="0084754A">
            <w:rPr>
              <w:rFonts w:ascii="Arial" w:hAnsi="Arial" w:cs="Arial"/>
              <w:i/>
              <w:iCs/>
              <w:sz w:val="22"/>
              <w:szCs w:val="22"/>
              <w:lang w:val="en-US"/>
            </w:rPr>
            <w:t>Bloorstreet.com</w:t>
          </w:r>
          <w:r w:rsidRPr="0084754A">
            <w:rPr>
              <w:rFonts w:ascii="Arial" w:hAnsi="Arial" w:cs="Arial"/>
              <w:sz w:val="22"/>
              <w:szCs w:val="22"/>
              <w:lang w:val="en-US"/>
            </w:rPr>
            <w:t xml:space="preserve">.  </w:t>
          </w:r>
          <w:hyperlink r:id="rId115" w:history="1">
            <w:r w:rsidRPr="0084754A">
              <w:rPr>
                <w:rFonts w:ascii="Arial" w:hAnsi="Arial" w:cs="Arial"/>
                <w:color w:val="0000FF"/>
                <w:sz w:val="22"/>
                <w:szCs w:val="22"/>
                <w:u w:val="single"/>
                <w:lang w:val="en-US"/>
              </w:rPr>
              <w:t>http://www.bloorstreet.com/200block/brintro.htm</w:t>
            </w:r>
          </w:hyperlink>
          <w:r w:rsidRPr="0084754A">
            <w:rPr>
              <w:rFonts w:ascii="Arial" w:hAnsi="Arial" w:cs="Arial"/>
              <w:sz w:val="22"/>
              <w:szCs w:val="22"/>
              <w:lang w:val="en-US"/>
            </w:rPr>
            <w:t>.</w:t>
          </w:r>
        </w:p>
        <w:p w14:paraId="09757277" w14:textId="77777777" w:rsidR="0084754A" w:rsidRPr="0084754A" w:rsidRDefault="0084754A" w:rsidP="0084754A">
          <w:pPr>
            <w:spacing w:after="160"/>
            <w:rPr>
              <w:rFonts w:ascii="Arial" w:hAnsi="Arial" w:cs="Arial"/>
              <w:sz w:val="22"/>
              <w:szCs w:val="22"/>
              <w:lang w:val="en-US"/>
            </w:rPr>
          </w:pPr>
          <w:r w:rsidRPr="0084754A">
            <w:rPr>
              <w:rFonts w:ascii="Arial" w:hAnsi="Arial" w:cs="Arial"/>
              <w:sz w:val="22"/>
              <w:szCs w:val="22"/>
              <w:lang w:val="en-US"/>
            </w:rPr>
            <w:t xml:space="preserve">"The Council of the Haida Nation v. British Columbia, 2018 BCSC 277." </w:t>
          </w:r>
          <w:r w:rsidRPr="0084754A">
            <w:rPr>
              <w:rFonts w:ascii="Arial" w:hAnsi="Arial" w:cs="Arial"/>
              <w:i/>
              <w:iCs/>
              <w:sz w:val="22"/>
              <w:szCs w:val="22"/>
              <w:lang w:val="en-US"/>
            </w:rPr>
            <w:t>Haida Nation</w:t>
          </w:r>
          <w:r w:rsidRPr="0084754A">
            <w:rPr>
              <w:rFonts w:ascii="Arial" w:hAnsi="Arial" w:cs="Arial"/>
              <w:sz w:val="22"/>
              <w:szCs w:val="22"/>
              <w:lang w:val="en-US"/>
            </w:rPr>
            <w:t xml:space="preserve">. </w:t>
          </w:r>
          <w:hyperlink r:id="rId116" w:history="1">
            <w:r w:rsidRPr="0084754A">
              <w:rPr>
                <w:rFonts w:ascii="Arial" w:hAnsi="Arial" w:cs="Arial"/>
                <w:color w:val="0000FF"/>
                <w:sz w:val="22"/>
                <w:szCs w:val="22"/>
                <w:u w:val="single"/>
                <w:lang w:val="en-US"/>
              </w:rPr>
              <w:t>https://www.haidanation.ca/wp-content/uploads/2021/02/2018-BCSC-277-The-Council-of-the-Haida-Nation-v.-British-Columbia.pdf</w:t>
            </w:r>
          </w:hyperlink>
          <w:r w:rsidRPr="0084754A">
            <w:rPr>
              <w:rFonts w:ascii="Arial" w:hAnsi="Arial" w:cs="Arial"/>
              <w:sz w:val="22"/>
              <w:szCs w:val="22"/>
              <w:lang w:val="en-US"/>
            </w:rPr>
            <w:t>.</w:t>
          </w:r>
        </w:p>
        <w:p w14:paraId="79B4ED3C" w14:textId="77777777" w:rsidR="0084754A" w:rsidRPr="0084754A" w:rsidRDefault="0084754A" w:rsidP="0084754A">
          <w:pPr>
            <w:spacing w:after="160"/>
            <w:rPr>
              <w:rFonts w:ascii="Arial" w:hAnsi="Arial" w:cs="Arial"/>
              <w:sz w:val="22"/>
              <w:szCs w:val="22"/>
              <w:lang w:val="en-US"/>
            </w:rPr>
          </w:pPr>
          <w:r w:rsidRPr="0084754A">
            <w:rPr>
              <w:rFonts w:ascii="Arial" w:hAnsi="Arial" w:cs="Arial"/>
              <w:sz w:val="22"/>
              <w:szCs w:val="22"/>
              <w:lang w:val="en-US"/>
            </w:rPr>
            <w:t xml:space="preserve">Walsh, J. 2021 "Supreme Court of Canada cases involving Indigenous peoples." </w:t>
          </w:r>
          <w:r w:rsidRPr="0084754A">
            <w:rPr>
              <w:rFonts w:ascii="Arial" w:hAnsi="Arial" w:cs="Arial"/>
              <w:i/>
              <w:iCs/>
              <w:sz w:val="22"/>
              <w:szCs w:val="22"/>
              <w:lang w:val="en-US"/>
            </w:rPr>
            <w:t>Simon Fraser University</w:t>
          </w:r>
          <w:r w:rsidRPr="0084754A">
            <w:rPr>
              <w:rFonts w:ascii="Arial" w:hAnsi="Arial" w:cs="Arial"/>
              <w:sz w:val="22"/>
              <w:szCs w:val="22"/>
              <w:lang w:val="en-US"/>
            </w:rPr>
            <w:t xml:space="preserve">.  </w:t>
          </w:r>
          <w:hyperlink r:id="rId117" w:history="1">
            <w:r w:rsidRPr="0084754A">
              <w:rPr>
                <w:rFonts w:ascii="Arial" w:hAnsi="Arial" w:cs="Arial"/>
                <w:color w:val="0000FF"/>
                <w:sz w:val="22"/>
                <w:szCs w:val="22"/>
                <w:u w:val="single"/>
                <w:lang w:val="en-US"/>
              </w:rPr>
              <w:t>https://www.lib.sfu.ca/help/research-assistance/subject/criminology/legal-information/indigenous-scc-cases</w:t>
            </w:r>
          </w:hyperlink>
          <w:r w:rsidRPr="0084754A">
            <w:rPr>
              <w:rFonts w:ascii="Arial" w:hAnsi="Arial" w:cs="Arial"/>
              <w:sz w:val="22"/>
              <w:szCs w:val="22"/>
              <w:lang w:val="en-US"/>
            </w:rPr>
            <w:t>.</w:t>
          </w:r>
        </w:p>
      </w:sdtContent>
    </w:sdt>
    <w:p w14:paraId="2CFE04DE" w14:textId="77777777" w:rsidR="0084754A" w:rsidRPr="0084754A" w:rsidRDefault="0084754A" w:rsidP="0084754A">
      <w:pPr>
        <w:spacing w:after="160"/>
        <w:rPr>
          <w:rFonts w:ascii="Arial" w:hAnsi="Arial" w:cs="Arial"/>
          <w:sz w:val="22"/>
          <w:szCs w:val="22"/>
          <w:lang w:val="en-US"/>
        </w:rPr>
      </w:pPr>
    </w:p>
    <w:p w14:paraId="280D8C0C" w14:textId="77777777" w:rsidR="0084754A" w:rsidRPr="0084754A" w:rsidRDefault="0084754A" w:rsidP="0084754A">
      <w:pPr>
        <w:spacing w:after="160"/>
        <w:rPr>
          <w:rFonts w:ascii="Arial" w:eastAsia="Bell MT" w:hAnsi="Arial" w:cs="Arial"/>
          <w:iCs/>
          <w:lang w:val="en-US" w:eastAsia="en-CA" w:bidi="en-CA"/>
        </w:rPr>
      </w:pPr>
    </w:p>
    <w:p w14:paraId="2AC26235" w14:textId="77777777" w:rsidR="0084754A" w:rsidRPr="0084754A" w:rsidRDefault="0084754A" w:rsidP="0084754A">
      <w:pPr>
        <w:spacing w:after="160"/>
        <w:rPr>
          <w:rFonts w:ascii="Arial" w:eastAsia="Arial" w:hAnsi="Arial" w:cs="Arial"/>
          <w:lang w:val="en-US"/>
        </w:rPr>
      </w:pPr>
      <w:r w:rsidRPr="0084754A">
        <w:rPr>
          <w:rFonts w:ascii="Calibri" w:eastAsia="Calibri" w:hAnsi="Calibri" w:cs="Calibri"/>
          <w:sz w:val="22"/>
          <w:szCs w:val="22"/>
          <w:lang w:val="en-US"/>
        </w:rPr>
        <w:br w:type="page"/>
      </w:r>
    </w:p>
    <w:p w14:paraId="7E3E476B" w14:textId="77777777" w:rsidR="0084754A" w:rsidRPr="0084754A" w:rsidRDefault="0084754A" w:rsidP="0084754A">
      <w:pPr>
        <w:spacing w:after="160"/>
        <w:jc w:val="center"/>
        <w:rPr>
          <w:rFonts w:ascii="Arial" w:eastAsia="Arial" w:hAnsi="Arial" w:cs="Arial"/>
          <w:b/>
          <w:lang w:val="en-US"/>
        </w:rPr>
      </w:pPr>
      <w:r w:rsidRPr="0084754A">
        <w:rPr>
          <w:rFonts w:ascii="Arial" w:eastAsia="Arial" w:hAnsi="Arial" w:cs="Arial"/>
          <w:b/>
          <w:lang w:val="en-US"/>
        </w:rPr>
        <w:lastRenderedPageBreak/>
        <w:t>Aboriginal Law &amp; Canadian Courts</w:t>
      </w:r>
    </w:p>
    <w:p w14:paraId="3646CE9B" w14:textId="77777777" w:rsidR="0084754A" w:rsidRPr="0084754A" w:rsidRDefault="0084754A" w:rsidP="0084754A">
      <w:pPr>
        <w:spacing w:after="160"/>
        <w:rPr>
          <w:rFonts w:ascii="Arial" w:eastAsia="Arial" w:hAnsi="Arial" w:cs="Arial"/>
          <w:i/>
          <w:lang w:val="en-US"/>
        </w:rPr>
      </w:pPr>
      <w:r w:rsidRPr="0084754A">
        <w:rPr>
          <w:rFonts w:ascii="Arial" w:eastAsia="Arial" w:hAnsi="Arial" w:cs="Arial"/>
          <w:i/>
          <w:lang w:val="en-US"/>
        </w:rPr>
        <w:t>In your group, read this article and answer the questions in the chart.</w:t>
      </w:r>
    </w:p>
    <w:p w14:paraId="5570D82A" w14:textId="77777777" w:rsidR="0084754A" w:rsidRPr="0084754A" w:rsidRDefault="0084754A" w:rsidP="0084754A">
      <w:pPr>
        <w:widowControl w:val="0"/>
        <w:ind w:left="720"/>
        <w:rPr>
          <w:rFonts w:ascii="Arial" w:eastAsia="Arial" w:hAnsi="Arial" w:cs="Arial"/>
          <w:lang w:val="en-US"/>
        </w:rPr>
      </w:pPr>
      <w:r w:rsidRPr="0084754A">
        <w:rPr>
          <w:rFonts w:ascii="Arial" w:eastAsia="Arial" w:hAnsi="Arial" w:cs="Arial"/>
          <w:lang w:val="en-US"/>
        </w:rPr>
        <w:t xml:space="preserve">Gunn, K., &amp; O'Neil, C. 2021. “Indigenous Law &amp; Canadian Courts.” </w:t>
      </w:r>
      <w:r w:rsidRPr="0084754A">
        <w:rPr>
          <w:rFonts w:ascii="Arial" w:eastAsia="Arial" w:hAnsi="Arial" w:cs="Arial"/>
          <w:i/>
          <w:lang w:val="en-US"/>
        </w:rPr>
        <w:t>First Peoples Law</w:t>
      </w:r>
      <w:r w:rsidRPr="0084754A">
        <w:rPr>
          <w:rFonts w:ascii="Arial" w:eastAsia="Arial" w:hAnsi="Arial" w:cs="Arial"/>
          <w:lang w:val="en-US"/>
        </w:rPr>
        <w:t xml:space="preserve">. </w:t>
      </w:r>
      <w:hyperlink r:id="rId118">
        <w:r w:rsidRPr="0084754A">
          <w:rPr>
            <w:rFonts w:ascii="Arial" w:eastAsia="Arial" w:hAnsi="Arial" w:cs="Arial"/>
            <w:color w:val="0000FF"/>
            <w:u w:val="single"/>
            <w:lang w:val="en-US"/>
          </w:rPr>
          <w:t>https://www.firstpeopleslaw.com/public-education/blog/indigenous-law-canadian-courts</w:t>
        </w:r>
      </w:hyperlink>
    </w:p>
    <w:p w14:paraId="6521A483" w14:textId="77777777" w:rsidR="0084754A" w:rsidRPr="0084754A" w:rsidRDefault="0084754A" w:rsidP="0084754A">
      <w:pPr>
        <w:spacing w:after="160"/>
        <w:rPr>
          <w:rFonts w:ascii="Arial" w:eastAsia="Arial" w:hAnsi="Arial" w:cs="Arial"/>
          <w:sz w:val="22"/>
          <w:szCs w:val="22"/>
          <w:lang w:val="en-US"/>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946"/>
      </w:tblGrid>
      <w:tr w:rsidR="0084754A" w:rsidRPr="0084754A" w14:paraId="5D6ED067" w14:textId="77777777" w:rsidTr="00D031BF">
        <w:trPr>
          <w:trHeight w:val="826"/>
          <w:jc w:val="center"/>
        </w:trPr>
        <w:tc>
          <w:tcPr>
            <w:tcW w:w="3681" w:type="dxa"/>
          </w:tcPr>
          <w:p w14:paraId="56B12CF3" w14:textId="77777777" w:rsidR="0084754A" w:rsidRPr="0084754A" w:rsidRDefault="0084754A" w:rsidP="0084754A">
            <w:pPr>
              <w:rPr>
                <w:rFonts w:ascii="Arial" w:eastAsia="Arial" w:hAnsi="Arial" w:cs="Arial"/>
                <w:sz w:val="22"/>
                <w:szCs w:val="22"/>
                <w:lang w:val="en-US"/>
              </w:rPr>
            </w:pPr>
            <w:bookmarkStart w:id="9" w:name="_heading=h.tyjcwt" w:colFirst="0" w:colLast="0"/>
            <w:bookmarkEnd w:id="9"/>
          </w:p>
          <w:p w14:paraId="66164DAD"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 xml:space="preserve">• What is the difference between Indigenous Law vs. Aboriginal Law? </w:t>
            </w:r>
          </w:p>
          <w:p w14:paraId="00AED92B" w14:textId="77777777" w:rsidR="0084754A" w:rsidRPr="0084754A" w:rsidRDefault="0084754A" w:rsidP="0084754A">
            <w:pPr>
              <w:rPr>
                <w:rFonts w:ascii="Arial" w:eastAsia="Arial" w:hAnsi="Arial" w:cs="Arial"/>
                <w:sz w:val="22"/>
                <w:szCs w:val="22"/>
                <w:lang w:val="en-US"/>
              </w:rPr>
            </w:pPr>
          </w:p>
          <w:p w14:paraId="4ECDE8A3" w14:textId="77777777" w:rsidR="0084754A" w:rsidRPr="0084754A" w:rsidRDefault="0084754A" w:rsidP="0084754A">
            <w:pPr>
              <w:rPr>
                <w:rFonts w:ascii="Arial" w:eastAsia="Arial" w:hAnsi="Arial" w:cs="Arial"/>
                <w:sz w:val="22"/>
                <w:szCs w:val="22"/>
                <w:lang w:val="en-US"/>
              </w:rPr>
            </w:pPr>
          </w:p>
          <w:p w14:paraId="4C62A0E3" w14:textId="77777777" w:rsidR="0084754A" w:rsidRPr="0084754A" w:rsidRDefault="0084754A" w:rsidP="0084754A">
            <w:pPr>
              <w:rPr>
                <w:rFonts w:ascii="Arial" w:eastAsia="Arial" w:hAnsi="Arial" w:cs="Arial"/>
                <w:sz w:val="22"/>
                <w:szCs w:val="22"/>
                <w:lang w:val="en-US"/>
              </w:rPr>
            </w:pPr>
          </w:p>
          <w:p w14:paraId="7EC30A70" w14:textId="77777777" w:rsidR="0084754A" w:rsidRPr="0084754A" w:rsidRDefault="0084754A" w:rsidP="0084754A">
            <w:pPr>
              <w:rPr>
                <w:rFonts w:ascii="Arial" w:eastAsia="Arial" w:hAnsi="Arial" w:cs="Arial"/>
                <w:sz w:val="22"/>
                <w:szCs w:val="22"/>
                <w:lang w:val="en-US"/>
              </w:rPr>
            </w:pPr>
          </w:p>
        </w:tc>
        <w:tc>
          <w:tcPr>
            <w:tcW w:w="6946" w:type="dxa"/>
          </w:tcPr>
          <w:p w14:paraId="1B74730F" w14:textId="77777777" w:rsidR="0084754A" w:rsidRPr="0084754A" w:rsidRDefault="0084754A" w:rsidP="0084754A">
            <w:pPr>
              <w:rPr>
                <w:rFonts w:ascii="Arial" w:eastAsia="Arial" w:hAnsi="Arial" w:cs="Arial"/>
                <w:sz w:val="22"/>
                <w:szCs w:val="22"/>
                <w:lang w:val="en-US"/>
              </w:rPr>
            </w:pPr>
          </w:p>
        </w:tc>
      </w:tr>
      <w:tr w:rsidR="0084754A" w:rsidRPr="0084754A" w14:paraId="17E50D4D" w14:textId="77777777" w:rsidTr="00D031BF">
        <w:trPr>
          <w:trHeight w:val="826"/>
          <w:jc w:val="center"/>
        </w:trPr>
        <w:tc>
          <w:tcPr>
            <w:tcW w:w="3681" w:type="dxa"/>
          </w:tcPr>
          <w:p w14:paraId="7F3DE3F8" w14:textId="77777777" w:rsidR="0084754A" w:rsidRPr="0084754A" w:rsidRDefault="0084754A" w:rsidP="0084754A">
            <w:pPr>
              <w:rPr>
                <w:rFonts w:ascii="Arial" w:eastAsia="Arial" w:hAnsi="Arial" w:cs="Arial"/>
                <w:sz w:val="22"/>
                <w:szCs w:val="22"/>
                <w:lang w:val="en-US"/>
              </w:rPr>
            </w:pPr>
          </w:p>
          <w:p w14:paraId="045F9829"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 What have Canadian courts long accepted?</w:t>
            </w:r>
          </w:p>
          <w:p w14:paraId="625D0222"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ab/>
            </w:r>
          </w:p>
          <w:p w14:paraId="2527B6C2" w14:textId="77777777" w:rsidR="0084754A" w:rsidRPr="0084754A" w:rsidRDefault="0084754A" w:rsidP="0084754A">
            <w:pPr>
              <w:rPr>
                <w:rFonts w:ascii="Arial" w:eastAsia="Arial" w:hAnsi="Arial" w:cs="Arial"/>
                <w:sz w:val="22"/>
                <w:szCs w:val="22"/>
                <w:lang w:val="en-US"/>
              </w:rPr>
            </w:pPr>
          </w:p>
          <w:p w14:paraId="7F9AF33C" w14:textId="77777777" w:rsidR="0084754A" w:rsidRPr="0084754A" w:rsidRDefault="0084754A" w:rsidP="0084754A">
            <w:pPr>
              <w:rPr>
                <w:rFonts w:ascii="Arial" w:eastAsia="Arial" w:hAnsi="Arial" w:cs="Arial"/>
                <w:sz w:val="22"/>
                <w:szCs w:val="22"/>
                <w:lang w:val="en-US"/>
              </w:rPr>
            </w:pPr>
          </w:p>
        </w:tc>
        <w:tc>
          <w:tcPr>
            <w:tcW w:w="6946" w:type="dxa"/>
          </w:tcPr>
          <w:p w14:paraId="76723EED" w14:textId="77777777" w:rsidR="0084754A" w:rsidRPr="0084754A" w:rsidRDefault="0084754A" w:rsidP="0084754A">
            <w:pPr>
              <w:rPr>
                <w:rFonts w:ascii="Arial" w:eastAsia="Arial" w:hAnsi="Arial" w:cs="Arial"/>
                <w:sz w:val="22"/>
                <w:szCs w:val="22"/>
                <w:lang w:val="en-US"/>
              </w:rPr>
            </w:pPr>
          </w:p>
        </w:tc>
      </w:tr>
      <w:tr w:rsidR="0084754A" w:rsidRPr="0084754A" w14:paraId="7488E998" w14:textId="77777777" w:rsidTr="00D031BF">
        <w:trPr>
          <w:trHeight w:val="826"/>
          <w:jc w:val="center"/>
        </w:trPr>
        <w:tc>
          <w:tcPr>
            <w:tcW w:w="3681" w:type="dxa"/>
          </w:tcPr>
          <w:p w14:paraId="493BF88C" w14:textId="77777777" w:rsidR="0084754A" w:rsidRPr="0084754A" w:rsidRDefault="0084754A" w:rsidP="0084754A">
            <w:pPr>
              <w:rPr>
                <w:rFonts w:ascii="Arial" w:eastAsia="Arial" w:hAnsi="Arial" w:cs="Arial"/>
                <w:b/>
                <w:sz w:val="22"/>
                <w:szCs w:val="22"/>
                <w:lang w:val="en-US"/>
              </w:rPr>
            </w:pPr>
          </w:p>
          <w:p w14:paraId="1CBAE7D5"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 Name the three areas of Recent Development in Canadian courts.</w:t>
            </w:r>
          </w:p>
          <w:p w14:paraId="495C891B"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ab/>
            </w:r>
          </w:p>
          <w:p w14:paraId="7E04A985" w14:textId="77777777" w:rsidR="0084754A" w:rsidRPr="0084754A" w:rsidRDefault="0084754A" w:rsidP="0084754A">
            <w:pPr>
              <w:rPr>
                <w:rFonts w:ascii="Arial" w:eastAsia="Arial" w:hAnsi="Arial" w:cs="Arial"/>
                <w:sz w:val="22"/>
                <w:szCs w:val="22"/>
                <w:lang w:val="en-US"/>
              </w:rPr>
            </w:pPr>
          </w:p>
          <w:p w14:paraId="13E855EB" w14:textId="77777777" w:rsidR="0084754A" w:rsidRPr="0084754A" w:rsidRDefault="0084754A" w:rsidP="0084754A">
            <w:pPr>
              <w:rPr>
                <w:rFonts w:ascii="Arial" w:eastAsia="Arial" w:hAnsi="Arial" w:cs="Arial"/>
                <w:sz w:val="22"/>
                <w:szCs w:val="22"/>
                <w:lang w:val="en-US"/>
              </w:rPr>
            </w:pPr>
          </w:p>
        </w:tc>
        <w:tc>
          <w:tcPr>
            <w:tcW w:w="6946" w:type="dxa"/>
          </w:tcPr>
          <w:p w14:paraId="5334E2ED" w14:textId="77777777" w:rsidR="0084754A" w:rsidRPr="0084754A" w:rsidRDefault="0084754A" w:rsidP="0084754A">
            <w:pPr>
              <w:rPr>
                <w:rFonts w:ascii="Arial" w:eastAsia="Arial" w:hAnsi="Arial" w:cs="Arial"/>
                <w:sz w:val="22"/>
                <w:szCs w:val="22"/>
                <w:lang w:val="en-US"/>
              </w:rPr>
            </w:pPr>
          </w:p>
          <w:p w14:paraId="2EF26DAC" w14:textId="77777777" w:rsidR="0084754A" w:rsidRPr="0084754A" w:rsidRDefault="0084754A" w:rsidP="0084754A">
            <w:pPr>
              <w:rPr>
                <w:rFonts w:ascii="Arial" w:eastAsia="Arial" w:hAnsi="Arial" w:cs="Arial"/>
                <w:sz w:val="22"/>
                <w:szCs w:val="22"/>
                <w:lang w:val="en-US"/>
              </w:rPr>
            </w:pPr>
          </w:p>
          <w:p w14:paraId="25663594" w14:textId="77777777" w:rsidR="0084754A" w:rsidRPr="0084754A" w:rsidRDefault="0084754A" w:rsidP="0084754A">
            <w:pPr>
              <w:rPr>
                <w:rFonts w:ascii="Arial" w:eastAsia="Arial" w:hAnsi="Arial" w:cs="Arial"/>
                <w:sz w:val="22"/>
                <w:szCs w:val="22"/>
                <w:lang w:val="en-US"/>
              </w:rPr>
            </w:pPr>
          </w:p>
          <w:p w14:paraId="5D223D4A" w14:textId="77777777" w:rsidR="0084754A" w:rsidRPr="0084754A" w:rsidRDefault="0084754A" w:rsidP="0084754A">
            <w:pPr>
              <w:rPr>
                <w:rFonts w:ascii="Arial" w:eastAsia="Arial" w:hAnsi="Arial" w:cs="Arial"/>
                <w:sz w:val="22"/>
                <w:szCs w:val="22"/>
                <w:lang w:val="en-US"/>
              </w:rPr>
            </w:pPr>
          </w:p>
          <w:p w14:paraId="05962783" w14:textId="77777777" w:rsidR="0084754A" w:rsidRPr="0084754A" w:rsidRDefault="0084754A" w:rsidP="0084754A">
            <w:pPr>
              <w:rPr>
                <w:rFonts w:ascii="Arial" w:eastAsia="Arial" w:hAnsi="Arial" w:cs="Arial"/>
                <w:sz w:val="22"/>
                <w:szCs w:val="22"/>
                <w:lang w:val="en-US"/>
              </w:rPr>
            </w:pPr>
          </w:p>
          <w:p w14:paraId="6C768815" w14:textId="77777777" w:rsidR="0084754A" w:rsidRPr="0084754A" w:rsidRDefault="0084754A" w:rsidP="0084754A">
            <w:pPr>
              <w:rPr>
                <w:rFonts w:ascii="Arial" w:eastAsia="Arial" w:hAnsi="Arial" w:cs="Arial"/>
                <w:sz w:val="22"/>
                <w:szCs w:val="22"/>
                <w:lang w:val="en-US"/>
              </w:rPr>
            </w:pPr>
          </w:p>
          <w:p w14:paraId="1A4F7003" w14:textId="77777777" w:rsidR="0084754A" w:rsidRPr="0084754A" w:rsidRDefault="0084754A" w:rsidP="0084754A">
            <w:pPr>
              <w:rPr>
                <w:rFonts w:ascii="Arial" w:eastAsia="Arial" w:hAnsi="Arial" w:cs="Arial"/>
                <w:sz w:val="22"/>
                <w:szCs w:val="22"/>
                <w:lang w:val="en-US"/>
              </w:rPr>
            </w:pPr>
          </w:p>
        </w:tc>
      </w:tr>
      <w:tr w:rsidR="0084754A" w:rsidRPr="0084754A" w14:paraId="25EB0B09" w14:textId="77777777" w:rsidTr="00D031BF">
        <w:trPr>
          <w:trHeight w:val="1104"/>
          <w:jc w:val="center"/>
        </w:trPr>
        <w:tc>
          <w:tcPr>
            <w:tcW w:w="3681" w:type="dxa"/>
          </w:tcPr>
          <w:p w14:paraId="43766980" w14:textId="77777777" w:rsidR="0084754A" w:rsidRPr="0084754A" w:rsidRDefault="0084754A" w:rsidP="0084754A">
            <w:pPr>
              <w:rPr>
                <w:rFonts w:ascii="Arial" w:eastAsia="Arial" w:hAnsi="Arial" w:cs="Arial"/>
                <w:sz w:val="22"/>
                <w:szCs w:val="22"/>
                <w:lang w:val="en-US"/>
              </w:rPr>
            </w:pPr>
          </w:p>
          <w:p w14:paraId="30BA21F4"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 In your own words, what are the Risks and Challenges as outlined by these authors?</w:t>
            </w:r>
          </w:p>
          <w:p w14:paraId="6FB547EF" w14:textId="77777777" w:rsidR="0084754A" w:rsidRPr="0084754A" w:rsidRDefault="0084754A" w:rsidP="0084754A">
            <w:pPr>
              <w:rPr>
                <w:rFonts w:ascii="Arial" w:eastAsia="Arial" w:hAnsi="Arial" w:cs="Arial"/>
                <w:sz w:val="22"/>
                <w:szCs w:val="22"/>
                <w:lang w:val="en-US"/>
              </w:rPr>
            </w:pPr>
          </w:p>
          <w:p w14:paraId="189581CE"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ab/>
            </w:r>
          </w:p>
          <w:p w14:paraId="3AA1778E" w14:textId="77777777" w:rsidR="0084754A" w:rsidRPr="0084754A" w:rsidRDefault="0084754A" w:rsidP="0084754A">
            <w:pPr>
              <w:rPr>
                <w:rFonts w:ascii="Arial" w:eastAsia="Arial" w:hAnsi="Arial" w:cs="Arial"/>
                <w:sz w:val="22"/>
                <w:szCs w:val="22"/>
                <w:lang w:val="en-US"/>
              </w:rPr>
            </w:pPr>
          </w:p>
        </w:tc>
        <w:tc>
          <w:tcPr>
            <w:tcW w:w="6946" w:type="dxa"/>
          </w:tcPr>
          <w:p w14:paraId="5F745382" w14:textId="77777777" w:rsidR="0084754A" w:rsidRPr="0084754A" w:rsidRDefault="0084754A" w:rsidP="0084754A">
            <w:pPr>
              <w:rPr>
                <w:rFonts w:ascii="Arial" w:eastAsia="Arial" w:hAnsi="Arial" w:cs="Arial"/>
                <w:sz w:val="22"/>
                <w:szCs w:val="22"/>
                <w:lang w:val="en-US"/>
              </w:rPr>
            </w:pPr>
          </w:p>
          <w:p w14:paraId="0CB482AA" w14:textId="77777777" w:rsidR="0084754A" w:rsidRPr="0084754A" w:rsidRDefault="0084754A" w:rsidP="0084754A">
            <w:pPr>
              <w:rPr>
                <w:rFonts w:ascii="Arial" w:eastAsia="Arial" w:hAnsi="Arial" w:cs="Arial"/>
                <w:sz w:val="22"/>
                <w:szCs w:val="22"/>
                <w:lang w:val="en-US"/>
              </w:rPr>
            </w:pPr>
          </w:p>
          <w:p w14:paraId="04055E79" w14:textId="77777777" w:rsidR="0084754A" w:rsidRPr="0084754A" w:rsidRDefault="0084754A" w:rsidP="0084754A">
            <w:pPr>
              <w:rPr>
                <w:rFonts w:ascii="Arial" w:eastAsia="Arial" w:hAnsi="Arial" w:cs="Arial"/>
                <w:sz w:val="22"/>
                <w:szCs w:val="22"/>
                <w:lang w:val="en-US"/>
              </w:rPr>
            </w:pPr>
          </w:p>
          <w:p w14:paraId="5D05E999" w14:textId="77777777" w:rsidR="0084754A" w:rsidRPr="0084754A" w:rsidRDefault="0084754A" w:rsidP="0084754A">
            <w:pPr>
              <w:rPr>
                <w:rFonts w:ascii="Arial" w:eastAsia="Arial" w:hAnsi="Arial" w:cs="Arial"/>
                <w:sz w:val="22"/>
                <w:szCs w:val="22"/>
                <w:lang w:val="en-US"/>
              </w:rPr>
            </w:pPr>
          </w:p>
          <w:p w14:paraId="46DF81C7" w14:textId="77777777" w:rsidR="0084754A" w:rsidRPr="0084754A" w:rsidRDefault="0084754A" w:rsidP="0084754A">
            <w:pPr>
              <w:rPr>
                <w:rFonts w:ascii="Arial" w:eastAsia="Arial" w:hAnsi="Arial" w:cs="Arial"/>
                <w:sz w:val="22"/>
                <w:szCs w:val="22"/>
                <w:lang w:val="en-US"/>
              </w:rPr>
            </w:pPr>
          </w:p>
          <w:p w14:paraId="0782780D" w14:textId="77777777" w:rsidR="0084754A" w:rsidRPr="0084754A" w:rsidRDefault="0084754A" w:rsidP="0084754A">
            <w:pPr>
              <w:rPr>
                <w:rFonts w:ascii="Arial" w:eastAsia="Arial" w:hAnsi="Arial" w:cs="Arial"/>
                <w:sz w:val="22"/>
                <w:szCs w:val="22"/>
                <w:lang w:val="en-US"/>
              </w:rPr>
            </w:pPr>
          </w:p>
          <w:p w14:paraId="33444C83" w14:textId="77777777" w:rsidR="0084754A" w:rsidRPr="0084754A" w:rsidRDefault="0084754A" w:rsidP="0084754A">
            <w:pPr>
              <w:rPr>
                <w:rFonts w:ascii="Arial" w:eastAsia="Arial" w:hAnsi="Arial" w:cs="Arial"/>
                <w:sz w:val="22"/>
                <w:szCs w:val="22"/>
                <w:lang w:val="en-US"/>
              </w:rPr>
            </w:pPr>
          </w:p>
          <w:p w14:paraId="5E38037F" w14:textId="77777777" w:rsidR="0084754A" w:rsidRPr="0084754A" w:rsidRDefault="0084754A" w:rsidP="0084754A">
            <w:pPr>
              <w:rPr>
                <w:rFonts w:ascii="Arial" w:eastAsia="Arial" w:hAnsi="Arial" w:cs="Arial"/>
                <w:sz w:val="22"/>
                <w:szCs w:val="22"/>
                <w:lang w:val="en-US"/>
              </w:rPr>
            </w:pPr>
          </w:p>
        </w:tc>
      </w:tr>
      <w:tr w:rsidR="0084754A" w:rsidRPr="0084754A" w14:paraId="18957026" w14:textId="77777777" w:rsidTr="00D031BF">
        <w:trPr>
          <w:trHeight w:val="826"/>
          <w:jc w:val="center"/>
        </w:trPr>
        <w:tc>
          <w:tcPr>
            <w:tcW w:w="3681" w:type="dxa"/>
          </w:tcPr>
          <w:p w14:paraId="45132153" w14:textId="77777777" w:rsidR="0084754A" w:rsidRPr="0084754A" w:rsidRDefault="0084754A" w:rsidP="0084754A">
            <w:pPr>
              <w:rPr>
                <w:rFonts w:ascii="Arial" w:eastAsia="Arial" w:hAnsi="Arial" w:cs="Arial"/>
                <w:b/>
                <w:sz w:val="22"/>
                <w:szCs w:val="22"/>
                <w:lang w:val="en-US"/>
              </w:rPr>
            </w:pPr>
          </w:p>
          <w:p w14:paraId="09F24AD1" w14:textId="77777777" w:rsidR="0084754A" w:rsidRPr="0084754A" w:rsidRDefault="0084754A" w:rsidP="0084754A">
            <w:pPr>
              <w:rPr>
                <w:rFonts w:ascii="Arial" w:eastAsia="Arial" w:hAnsi="Arial" w:cs="Arial"/>
                <w:i/>
                <w:sz w:val="22"/>
                <w:szCs w:val="22"/>
                <w:lang w:val="en-US"/>
              </w:rPr>
            </w:pPr>
            <w:r w:rsidRPr="0084754A">
              <w:rPr>
                <w:rFonts w:ascii="Arial" w:eastAsia="Arial" w:hAnsi="Arial" w:cs="Arial"/>
                <w:sz w:val="22"/>
                <w:szCs w:val="22"/>
                <w:lang w:val="en-US"/>
              </w:rPr>
              <w:t xml:space="preserve">• Why is it </w:t>
            </w:r>
            <w:r w:rsidRPr="0084754A">
              <w:rPr>
                <w:rFonts w:ascii="Arial" w:eastAsia="Arial" w:hAnsi="Arial" w:cs="Arial"/>
                <w:i/>
                <w:sz w:val="22"/>
                <w:szCs w:val="22"/>
                <w:lang w:val="en-US"/>
              </w:rPr>
              <w:t>“important for federal and provincial governments to take concrete steps to recognize and </w:t>
            </w:r>
            <w:hyperlink r:id="rId119">
              <w:r w:rsidRPr="0084754A">
                <w:rPr>
                  <w:rFonts w:ascii="Arial" w:eastAsia="Arial" w:hAnsi="Arial" w:cs="Arial"/>
                  <w:i/>
                  <w:color w:val="0000FF"/>
                  <w:sz w:val="22"/>
                  <w:szCs w:val="22"/>
                  <w:u w:val="single"/>
                  <w:lang w:val="en-US"/>
                </w:rPr>
                <w:t>“make space”</w:t>
              </w:r>
            </w:hyperlink>
            <w:r w:rsidRPr="0084754A">
              <w:rPr>
                <w:rFonts w:ascii="Arial" w:eastAsia="Arial" w:hAnsi="Arial" w:cs="Arial"/>
                <w:i/>
                <w:sz w:val="22"/>
                <w:szCs w:val="22"/>
                <w:lang w:val="en-US"/>
              </w:rPr>
              <w:t> for Indigenous law?”</w:t>
            </w:r>
          </w:p>
          <w:p w14:paraId="2F2CE95A" w14:textId="77777777"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ab/>
            </w:r>
          </w:p>
          <w:p w14:paraId="62ED08E6" w14:textId="77777777" w:rsidR="0084754A" w:rsidRPr="0084754A" w:rsidRDefault="0084754A" w:rsidP="0084754A">
            <w:pPr>
              <w:rPr>
                <w:rFonts w:ascii="Arial" w:eastAsia="Arial" w:hAnsi="Arial" w:cs="Arial"/>
                <w:sz w:val="22"/>
                <w:szCs w:val="22"/>
                <w:lang w:val="en-US"/>
              </w:rPr>
            </w:pPr>
          </w:p>
        </w:tc>
        <w:tc>
          <w:tcPr>
            <w:tcW w:w="6946" w:type="dxa"/>
          </w:tcPr>
          <w:p w14:paraId="3A7B5DE2" w14:textId="77777777" w:rsidR="0084754A" w:rsidRPr="0084754A" w:rsidRDefault="0084754A" w:rsidP="0084754A">
            <w:pPr>
              <w:rPr>
                <w:rFonts w:ascii="Arial" w:eastAsia="Arial" w:hAnsi="Arial" w:cs="Arial"/>
                <w:sz w:val="22"/>
                <w:szCs w:val="22"/>
                <w:lang w:val="en-US"/>
              </w:rPr>
            </w:pPr>
          </w:p>
          <w:p w14:paraId="29CD8A62" w14:textId="77777777" w:rsidR="0084754A" w:rsidRPr="0084754A" w:rsidRDefault="0084754A" w:rsidP="0084754A">
            <w:pPr>
              <w:rPr>
                <w:rFonts w:ascii="Arial" w:eastAsia="Arial" w:hAnsi="Arial" w:cs="Arial"/>
                <w:sz w:val="22"/>
                <w:szCs w:val="22"/>
                <w:lang w:val="en-US"/>
              </w:rPr>
            </w:pPr>
          </w:p>
          <w:p w14:paraId="4D429EED" w14:textId="77777777" w:rsidR="0084754A" w:rsidRPr="0084754A" w:rsidRDefault="0084754A" w:rsidP="0084754A">
            <w:pPr>
              <w:rPr>
                <w:rFonts w:ascii="Arial" w:eastAsia="Arial" w:hAnsi="Arial" w:cs="Arial"/>
                <w:sz w:val="22"/>
                <w:szCs w:val="22"/>
                <w:lang w:val="en-US"/>
              </w:rPr>
            </w:pPr>
          </w:p>
          <w:p w14:paraId="0FD7D553" w14:textId="77777777" w:rsidR="0084754A" w:rsidRPr="0084754A" w:rsidRDefault="0084754A" w:rsidP="0084754A">
            <w:pPr>
              <w:rPr>
                <w:rFonts w:ascii="Arial" w:eastAsia="Arial" w:hAnsi="Arial" w:cs="Arial"/>
                <w:sz w:val="22"/>
                <w:szCs w:val="22"/>
                <w:lang w:val="en-US"/>
              </w:rPr>
            </w:pPr>
          </w:p>
          <w:p w14:paraId="661F81DB" w14:textId="77777777" w:rsidR="0084754A" w:rsidRPr="0084754A" w:rsidRDefault="0084754A" w:rsidP="0084754A">
            <w:pPr>
              <w:rPr>
                <w:rFonts w:ascii="Arial" w:eastAsia="Arial" w:hAnsi="Arial" w:cs="Arial"/>
                <w:sz w:val="22"/>
                <w:szCs w:val="22"/>
                <w:lang w:val="en-US"/>
              </w:rPr>
            </w:pPr>
          </w:p>
          <w:p w14:paraId="61C58AF2" w14:textId="77777777" w:rsidR="0084754A" w:rsidRPr="0084754A" w:rsidRDefault="0084754A" w:rsidP="0084754A">
            <w:pPr>
              <w:rPr>
                <w:rFonts w:ascii="Arial" w:eastAsia="Arial" w:hAnsi="Arial" w:cs="Arial"/>
                <w:sz w:val="22"/>
                <w:szCs w:val="22"/>
                <w:lang w:val="en-US"/>
              </w:rPr>
            </w:pPr>
          </w:p>
          <w:p w14:paraId="72703E54" w14:textId="77777777" w:rsidR="0084754A" w:rsidRPr="0084754A" w:rsidRDefault="0084754A" w:rsidP="0084754A">
            <w:pPr>
              <w:rPr>
                <w:rFonts w:ascii="Arial" w:eastAsia="Arial" w:hAnsi="Arial" w:cs="Arial"/>
                <w:sz w:val="22"/>
                <w:szCs w:val="22"/>
                <w:lang w:val="en-US"/>
              </w:rPr>
            </w:pPr>
          </w:p>
          <w:p w14:paraId="5714033E" w14:textId="77777777" w:rsidR="0084754A" w:rsidRPr="0084754A" w:rsidRDefault="0084754A" w:rsidP="0084754A">
            <w:pPr>
              <w:rPr>
                <w:rFonts w:ascii="Arial" w:eastAsia="Arial" w:hAnsi="Arial" w:cs="Arial"/>
                <w:sz w:val="22"/>
                <w:szCs w:val="22"/>
                <w:lang w:val="en-US"/>
              </w:rPr>
            </w:pPr>
          </w:p>
          <w:p w14:paraId="35CD3C90" w14:textId="77777777" w:rsidR="0084754A" w:rsidRPr="0084754A" w:rsidRDefault="0084754A" w:rsidP="0084754A">
            <w:pPr>
              <w:rPr>
                <w:rFonts w:ascii="Arial" w:eastAsia="Arial" w:hAnsi="Arial" w:cs="Arial"/>
                <w:sz w:val="22"/>
                <w:szCs w:val="22"/>
                <w:lang w:val="en-US"/>
              </w:rPr>
            </w:pPr>
          </w:p>
          <w:p w14:paraId="1D992E64" w14:textId="77777777" w:rsidR="0084754A" w:rsidRPr="0084754A" w:rsidRDefault="0084754A" w:rsidP="0084754A">
            <w:pPr>
              <w:rPr>
                <w:rFonts w:ascii="Arial" w:eastAsia="Arial" w:hAnsi="Arial" w:cs="Arial"/>
                <w:sz w:val="22"/>
                <w:szCs w:val="22"/>
                <w:lang w:val="en-US"/>
              </w:rPr>
            </w:pPr>
          </w:p>
        </w:tc>
      </w:tr>
      <w:tr w:rsidR="0084754A" w:rsidRPr="0084754A" w14:paraId="540F50B1" w14:textId="77777777" w:rsidTr="00D031BF">
        <w:trPr>
          <w:jc w:val="center"/>
        </w:trPr>
        <w:tc>
          <w:tcPr>
            <w:tcW w:w="3681" w:type="dxa"/>
          </w:tcPr>
          <w:p w14:paraId="37FC0FA9" w14:textId="77777777" w:rsidR="0084754A" w:rsidRPr="0084754A" w:rsidRDefault="0084754A" w:rsidP="0084754A">
            <w:pPr>
              <w:rPr>
                <w:rFonts w:ascii="Arial" w:eastAsia="Arial" w:hAnsi="Arial" w:cs="Arial"/>
                <w:sz w:val="22"/>
                <w:szCs w:val="22"/>
                <w:lang w:val="en-US"/>
              </w:rPr>
            </w:pPr>
          </w:p>
          <w:p w14:paraId="608E649B" w14:textId="51AC3515" w:rsidR="0084754A" w:rsidRPr="0084754A" w:rsidRDefault="0084754A" w:rsidP="0084754A">
            <w:pPr>
              <w:rPr>
                <w:rFonts w:ascii="Arial" w:eastAsia="Arial" w:hAnsi="Arial" w:cs="Arial"/>
                <w:sz w:val="22"/>
                <w:szCs w:val="22"/>
                <w:lang w:val="en-US"/>
              </w:rPr>
            </w:pPr>
            <w:r w:rsidRPr="0084754A">
              <w:rPr>
                <w:rFonts w:ascii="Arial" w:eastAsia="Arial" w:hAnsi="Arial" w:cs="Arial"/>
                <w:sz w:val="22"/>
                <w:szCs w:val="22"/>
                <w:lang w:val="en-US"/>
              </w:rPr>
              <w:t>What further questions do you have?</w:t>
            </w:r>
          </w:p>
          <w:p w14:paraId="51B666CC" w14:textId="77777777" w:rsidR="0084754A" w:rsidRPr="0084754A" w:rsidRDefault="0084754A" w:rsidP="0084754A">
            <w:pPr>
              <w:rPr>
                <w:rFonts w:ascii="Arial" w:eastAsia="Arial" w:hAnsi="Arial" w:cs="Arial"/>
                <w:sz w:val="22"/>
                <w:szCs w:val="22"/>
                <w:lang w:val="en-US"/>
              </w:rPr>
            </w:pPr>
          </w:p>
          <w:p w14:paraId="5D928DCE" w14:textId="77777777" w:rsidR="0084754A" w:rsidRPr="0084754A" w:rsidRDefault="0084754A" w:rsidP="0084754A">
            <w:pPr>
              <w:rPr>
                <w:rFonts w:ascii="Arial" w:eastAsia="Arial" w:hAnsi="Arial" w:cs="Arial"/>
                <w:sz w:val="22"/>
                <w:szCs w:val="22"/>
                <w:lang w:val="en-US"/>
              </w:rPr>
            </w:pPr>
          </w:p>
        </w:tc>
        <w:tc>
          <w:tcPr>
            <w:tcW w:w="6946" w:type="dxa"/>
          </w:tcPr>
          <w:p w14:paraId="5A56EEAD" w14:textId="77777777" w:rsidR="0084754A" w:rsidRPr="0084754A" w:rsidRDefault="0084754A" w:rsidP="0084754A">
            <w:pPr>
              <w:rPr>
                <w:rFonts w:ascii="Arial" w:eastAsia="Arial" w:hAnsi="Arial" w:cs="Arial"/>
                <w:sz w:val="22"/>
                <w:szCs w:val="22"/>
                <w:lang w:val="en-US"/>
              </w:rPr>
            </w:pPr>
          </w:p>
        </w:tc>
      </w:tr>
    </w:tbl>
    <w:p w14:paraId="178A912E" w14:textId="77777777" w:rsidR="0084754A" w:rsidRPr="0084754A" w:rsidRDefault="0084754A" w:rsidP="0084754A">
      <w:pPr>
        <w:spacing w:after="160"/>
        <w:jc w:val="center"/>
        <w:rPr>
          <w:rFonts w:ascii="Arial" w:hAnsi="Arial" w:cs="Arial"/>
          <w:b/>
          <w:bCs/>
          <w:lang w:val="en-US"/>
        </w:rPr>
      </w:pPr>
      <w:r w:rsidRPr="0084754A">
        <w:rPr>
          <w:rFonts w:ascii="Arial" w:hAnsi="Arial" w:cs="Arial"/>
          <w:b/>
          <w:bCs/>
          <w:iCs/>
          <w:lang w:val="en-US" w:bidi="en-CA"/>
        </w:rPr>
        <w:lastRenderedPageBreak/>
        <w:t>Aboriginal Law &amp; Canadian Courts – Answer Key</w:t>
      </w:r>
    </w:p>
    <w:p w14:paraId="39F049E8" w14:textId="77777777" w:rsidR="0084754A" w:rsidRPr="0084754A" w:rsidRDefault="0084754A" w:rsidP="0084754A">
      <w:pPr>
        <w:spacing w:after="160"/>
        <w:rPr>
          <w:rFonts w:ascii="Arial" w:hAnsi="Arial" w:cs="Arial"/>
          <w:i/>
          <w:iCs/>
          <w:lang w:val="en-US"/>
        </w:rPr>
      </w:pPr>
      <w:r w:rsidRPr="0084754A">
        <w:rPr>
          <w:rFonts w:ascii="Arial" w:hAnsi="Arial" w:cs="Arial"/>
          <w:i/>
          <w:iCs/>
          <w:lang w:val="en-US"/>
        </w:rPr>
        <w:t>In your group, read this article and answer the questions in the chart.</w:t>
      </w:r>
    </w:p>
    <w:p w14:paraId="52502BF6" w14:textId="77777777" w:rsidR="0084754A" w:rsidRPr="0084754A" w:rsidRDefault="0084754A" w:rsidP="0084754A">
      <w:pPr>
        <w:widowControl w:val="0"/>
        <w:autoSpaceDE w:val="0"/>
        <w:autoSpaceDN w:val="0"/>
        <w:ind w:left="720"/>
        <w:rPr>
          <w:rFonts w:ascii="Arial" w:eastAsia="Bell MT" w:hAnsi="Arial" w:cs="Arial"/>
          <w:iCs/>
          <w:lang w:eastAsia="en-CA" w:bidi="en-CA"/>
        </w:rPr>
      </w:pPr>
      <w:r w:rsidRPr="0084754A">
        <w:rPr>
          <w:rFonts w:ascii="Arial" w:eastAsia="Bell MT" w:hAnsi="Arial" w:cs="Arial"/>
          <w:iCs/>
          <w:lang w:eastAsia="en-CA" w:bidi="en-CA"/>
        </w:rPr>
        <w:t xml:space="preserve">Gunn, K., &amp; O'Neil, C. 2021. “Indigenous Law &amp; Canadian Courts.” </w:t>
      </w:r>
      <w:r w:rsidRPr="0084754A">
        <w:rPr>
          <w:rFonts w:ascii="Arial" w:eastAsia="Bell MT" w:hAnsi="Arial" w:cs="Arial"/>
          <w:i/>
          <w:lang w:eastAsia="en-CA" w:bidi="en-CA"/>
        </w:rPr>
        <w:t>First Peoples Law</w:t>
      </w:r>
      <w:r w:rsidRPr="0084754A">
        <w:rPr>
          <w:rFonts w:ascii="Arial" w:eastAsia="Bell MT" w:hAnsi="Arial" w:cs="Arial"/>
          <w:iCs/>
          <w:lang w:eastAsia="en-CA" w:bidi="en-CA"/>
        </w:rPr>
        <w:t xml:space="preserve">. </w:t>
      </w:r>
      <w:hyperlink r:id="rId120" w:history="1">
        <w:r w:rsidRPr="0084754A">
          <w:rPr>
            <w:rFonts w:ascii="Arial" w:eastAsia="Bell MT" w:hAnsi="Arial" w:cs="Arial"/>
            <w:iCs/>
            <w:color w:val="0000FF"/>
            <w:u w:val="single"/>
            <w:lang w:eastAsia="en-CA" w:bidi="en-CA"/>
          </w:rPr>
          <w:t>https://www.firstpeopleslaw.com/public-education/blog/indigenous-law-canadian-courts</w:t>
        </w:r>
      </w:hyperlink>
    </w:p>
    <w:p w14:paraId="68B35EAC" w14:textId="77777777" w:rsidR="0084754A" w:rsidRPr="0084754A" w:rsidRDefault="0084754A" w:rsidP="0084754A">
      <w:pPr>
        <w:spacing w:after="160"/>
        <w:rPr>
          <w:rFonts w:ascii="Arial" w:hAnsi="Arial" w:cs="Arial"/>
          <w:sz w:val="22"/>
          <w:szCs w:val="22"/>
          <w:lang w:val="en-US"/>
        </w:rPr>
      </w:pPr>
    </w:p>
    <w:tbl>
      <w:tblPr>
        <w:tblStyle w:val="TableGrid2"/>
        <w:tblW w:w="0" w:type="auto"/>
        <w:jc w:val="center"/>
        <w:tblLook w:val="04A0" w:firstRow="1" w:lastRow="0" w:firstColumn="1" w:lastColumn="0" w:noHBand="0" w:noVBand="1"/>
      </w:tblPr>
      <w:tblGrid>
        <w:gridCol w:w="3681"/>
        <w:gridCol w:w="6946"/>
      </w:tblGrid>
      <w:tr w:rsidR="0084754A" w:rsidRPr="0084754A" w14:paraId="0AEBD622" w14:textId="77777777" w:rsidTr="00D031BF">
        <w:trPr>
          <w:trHeight w:val="826"/>
          <w:jc w:val="center"/>
        </w:trPr>
        <w:tc>
          <w:tcPr>
            <w:tcW w:w="3681" w:type="dxa"/>
          </w:tcPr>
          <w:p w14:paraId="4443D250" w14:textId="77777777" w:rsidR="0084754A" w:rsidRPr="0084754A" w:rsidRDefault="0084754A" w:rsidP="0084754A">
            <w:pPr>
              <w:rPr>
                <w:rFonts w:ascii="Arial" w:hAnsi="Arial" w:cs="Arial"/>
              </w:rPr>
            </w:pPr>
            <w:bookmarkStart w:id="10" w:name="_Hlk92468059"/>
          </w:p>
          <w:p w14:paraId="78E81B21" w14:textId="77777777" w:rsidR="0084754A" w:rsidRPr="0084754A" w:rsidRDefault="0084754A" w:rsidP="0084754A">
            <w:pPr>
              <w:rPr>
                <w:rFonts w:ascii="Arial" w:hAnsi="Arial" w:cs="Arial"/>
              </w:rPr>
            </w:pPr>
            <w:r w:rsidRPr="0084754A">
              <w:rPr>
                <w:rFonts w:ascii="Arial" w:hAnsi="Arial" w:cs="Arial"/>
              </w:rPr>
              <w:t xml:space="preserve">• What is the difference between Indigenous Law vs. Aboriginal Law? </w:t>
            </w:r>
          </w:p>
          <w:p w14:paraId="7B65B98B" w14:textId="77777777" w:rsidR="0084754A" w:rsidRPr="0084754A" w:rsidRDefault="0084754A" w:rsidP="0084754A">
            <w:pPr>
              <w:rPr>
                <w:rFonts w:ascii="Arial" w:hAnsi="Arial" w:cs="Arial"/>
              </w:rPr>
            </w:pPr>
          </w:p>
          <w:p w14:paraId="088C13BE" w14:textId="77777777" w:rsidR="0084754A" w:rsidRPr="0084754A" w:rsidRDefault="0084754A" w:rsidP="0084754A">
            <w:pPr>
              <w:rPr>
                <w:rFonts w:ascii="Arial" w:hAnsi="Arial" w:cs="Arial"/>
              </w:rPr>
            </w:pPr>
          </w:p>
          <w:p w14:paraId="00DE1873" w14:textId="77777777" w:rsidR="0084754A" w:rsidRPr="0084754A" w:rsidRDefault="0084754A" w:rsidP="0084754A">
            <w:pPr>
              <w:rPr>
                <w:rFonts w:ascii="Arial" w:hAnsi="Arial" w:cs="Arial"/>
              </w:rPr>
            </w:pPr>
          </w:p>
          <w:p w14:paraId="635C9EA2" w14:textId="77777777" w:rsidR="0084754A" w:rsidRPr="0084754A" w:rsidRDefault="0084754A" w:rsidP="0084754A">
            <w:pPr>
              <w:rPr>
                <w:rFonts w:ascii="Arial" w:hAnsi="Arial" w:cs="Arial"/>
              </w:rPr>
            </w:pPr>
          </w:p>
        </w:tc>
        <w:tc>
          <w:tcPr>
            <w:tcW w:w="6946" w:type="dxa"/>
          </w:tcPr>
          <w:p w14:paraId="733EA928" w14:textId="77777777" w:rsidR="0084754A" w:rsidRPr="0084754A" w:rsidRDefault="0084754A" w:rsidP="0084754A">
            <w:r w:rsidRPr="0084754A">
              <w:t>Answers may vary [in length], but any part of the below statements by the authors would be correct: [Red text is the nutshell difference.]</w:t>
            </w:r>
          </w:p>
          <w:p w14:paraId="45EC55F2" w14:textId="77777777" w:rsidR="0084754A" w:rsidRPr="0084754A" w:rsidRDefault="0084754A" w:rsidP="0084754A"/>
          <w:p w14:paraId="16AA0CD8" w14:textId="77777777" w:rsidR="0084754A" w:rsidRPr="0084754A" w:rsidRDefault="0084754A" w:rsidP="0084754A">
            <w:pPr>
              <w:rPr>
                <w:i/>
                <w:iCs/>
              </w:rPr>
            </w:pPr>
            <w:r w:rsidRPr="0084754A">
              <w:rPr>
                <w:i/>
                <w:iCs/>
              </w:rPr>
              <w:t>“</w:t>
            </w:r>
            <w:r w:rsidRPr="0084754A">
              <w:rPr>
                <w:i/>
                <w:iCs/>
                <w:color w:val="FF0000"/>
              </w:rPr>
              <w:t>Aboriginal law, created by Canadian courts and legislatures</w:t>
            </w:r>
            <w:r w:rsidRPr="0084754A">
              <w:rPr>
                <w:i/>
                <w:iCs/>
              </w:rPr>
              <w:t>, is about the legal relationship between Indigenous Peoples and the Crown within the Canadian legal system.”</w:t>
            </w:r>
          </w:p>
          <w:p w14:paraId="14BB6B7A" w14:textId="77777777" w:rsidR="0084754A" w:rsidRPr="0084754A" w:rsidRDefault="0084754A" w:rsidP="0084754A">
            <w:pPr>
              <w:rPr>
                <w:i/>
                <w:iCs/>
              </w:rPr>
            </w:pPr>
          </w:p>
          <w:p w14:paraId="7516D2DA" w14:textId="77777777" w:rsidR="0084754A" w:rsidRPr="0084754A" w:rsidRDefault="0084754A" w:rsidP="0084754A">
            <w:pPr>
              <w:rPr>
                <w:i/>
                <w:iCs/>
              </w:rPr>
            </w:pPr>
            <w:r w:rsidRPr="0084754A">
              <w:rPr>
                <w:i/>
                <w:iCs/>
              </w:rPr>
              <w:t>“Aboriginal law involves the interpretation of Indigenous rights recognized in the Canadian Constitution and other laws created by Canadian governments such as the Indian Act or self-government agreements. Most notably, this body of law includes defining the nature and scope of Aboriginal and Treaty rights under section 35 of the Constitution Act, 1982 and the Crown’s corresponding obligations to Indigenous Peoples.”</w:t>
            </w:r>
          </w:p>
          <w:p w14:paraId="07A3E37E" w14:textId="77777777" w:rsidR="0084754A" w:rsidRPr="0084754A" w:rsidRDefault="0084754A" w:rsidP="0084754A">
            <w:pPr>
              <w:rPr>
                <w:i/>
                <w:iCs/>
              </w:rPr>
            </w:pPr>
          </w:p>
          <w:p w14:paraId="355B1AA3" w14:textId="77777777" w:rsidR="0084754A" w:rsidRPr="0084754A" w:rsidRDefault="0084754A" w:rsidP="0084754A">
            <w:pPr>
              <w:rPr>
                <w:i/>
                <w:iCs/>
              </w:rPr>
            </w:pPr>
            <w:r w:rsidRPr="0084754A">
              <w:rPr>
                <w:i/>
                <w:iCs/>
              </w:rPr>
              <w:t>“</w:t>
            </w:r>
            <w:r w:rsidRPr="0084754A">
              <w:rPr>
                <w:i/>
                <w:iCs/>
                <w:color w:val="FF0000"/>
              </w:rPr>
              <w:t xml:space="preserve">Indigenous law refers to Indigenous Peoples’ own legal systems. </w:t>
            </w:r>
            <w:r w:rsidRPr="0084754A">
              <w:rPr>
                <w:i/>
                <w:iCs/>
              </w:rPr>
              <w:t>This includes the laws and legal processes developed by Indigenous Peoples to govern their relationships, manage their lands and waters, and resolve conflicts within and across legal systems. As with Canadian law, Indigenous law is developed from a variety of sources and institutions which differ across legal traditions.”</w:t>
            </w:r>
          </w:p>
          <w:p w14:paraId="0319AC18" w14:textId="77777777" w:rsidR="0084754A" w:rsidRPr="0084754A" w:rsidRDefault="0084754A" w:rsidP="0084754A">
            <w:pPr>
              <w:rPr>
                <w:rFonts w:ascii="Arial" w:hAnsi="Arial" w:cs="Arial"/>
              </w:rPr>
            </w:pPr>
          </w:p>
        </w:tc>
      </w:tr>
      <w:tr w:rsidR="0084754A" w:rsidRPr="0084754A" w14:paraId="13C7DB12" w14:textId="77777777" w:rsidTr="00D031BF">
        <w:trPr>
          <w:trHeight w:val="826"/>
          <w:jc w:val="center"/>
        </w:trPr>
        <w:tc>
          <w:tcPr>
            <w:tcW w:w="3681" w:type="dxa"/>
          </w:tcPr>
          <w:p w14:paraId="14829FC9" w14:textId="77777777" w:rsidR="0084754A" w:rsidRPr="0084754A" w:rsidRDefault="0084754A" w:rsidP="0084754A">
            <w:pPr>
              <w:rPr>
                <w:rFonts w:ascii="Arial" w:hAnsi="Arial" w:cs="Arial"/>
              </w:rPr>
            </w:pPr>
          </w:p>
          <w:p w14:paraId="7238ACC9" w14:textId="77777777" w:rsidR="0084754A" w:rsidRPr="0084754A" w:rsidRDefault="0084754A" w:rsidP="0084754A">
            <w:pPr>
              <w:rPr>
                <w:rFonts w:ascii="Arial" w:hAnsi="Arial" w:cs="Arial"/>
              </w:rPr>
            </w:pPr>
            <w:r w:rsidRPr="0084754A">
              <w:rPr>
                <w:rFonts w:ascii="Arial" w:hAnsi="Arial" w:cs="Arial"/>
              </w:rPr>
              <w:t>• What have Canadian courts long accepted?</w:t>
            </w:r>
          </w:p>
          <w:p w14:paraId="0349969E" w14:textId="77777777" w:rsidR="0084754A" w:rsidRPr="0084754A" w:rsidRDefault="0084754A" w:rsidP="0084754A">
            <w:pPr>
              <w:rPr>
                <w:rFonts w:ascii="Arial" w:hAnsi="Arial" w:cs="Arial"/>
              </w:rPr>
            </w:pPr>
            <w:r w:rsidRPr="0084754A">
              <w:rPr>
                <w:rFonts w:ascii="Arial" w:hAnsi="Arial" w:cs="Arial"/>
              </w:rPr>
              <w:tab/>
            </w:r>
          </w:p>
          <w:p w14:paraId="3923E35F" w14:textId="77777777" w:rsidR="0084754A" w:rsidRPr="0084754A" w:rsidRDefault="0084754A" w:rsidP="0084754A">
            <w:pPr>
              <w:rPr>
                <w:rFonts w:ascii="Arial" w:hAnsi="Arial" w:cs="Arial"/>
              </w:rPr>
            </w:pPr>
          </w:p>
          <w:p w14:paraId="30D6814A" w14:textId="77777777" w:rsidR="0084754A" w:rsidRPr="0084754A" w:rsidRDefault="0084754A" w:rsidP="0084754A">
            <w:pPr>
              <w:rPr>
                <w:rFonts w:ascii="Arial" w:hAnsi="Arial" w:cs="Arial"/>
              </w:rPr>
            </w:pPr>
          </w:p>
        </w:tc>
        <w:tc>
          <w:tcPr>
            <w:tcW w:w="6946" w:type="dxa"/>
          </w:tcPr>
          <w:p w14:paraId="302AD331" w14:textId="77777777" w:rsidR="0084754A" w:rsidRPr="0084754A" w:rsidRDefault="0084754A" w:rsidP="0084754A">
            <w:pPr>
              <w:rPr>
                <w:rFonts w:ascii="Arial" w:hAnsi="Arial" w:cs="Arial"/>
              </w:rPr>
            </w:pPr>
            <w:r w:rsidRPr="0084754A">
              <w:rPr>
                <w:rFonts w:ascii="Arial" w:hAnsi="Arial" w:cs="Arial"/>
              </w:rPr>
              <w:t xml:space="preserve">Answers may vary [in length]. The authors main points on this are mentioned under the heading, </w:t>
            </w:r>
            <w:r w:rsidRPr="0084754A">
              <w:rPr>
                <w:rFonts w:ascii="Arial" w:hAnsi="Arial" w:cs="Arial"/>
                <w:bCs/>
                <w:i/>
                <w:iCs/>
              </w:rPr>
              <w:t>Recognition in Canadian Law.</w:t>
            </w:r>
          </w:p>
          <w:p w14:paraId="75F4DA6F" w14:textId="77777777" w:rsidR="0084754A" w:rsidRPr="0084754A" w:rsidRDefault="0084754A" w:rsidP="0084754A">
            <w:pPr>
              <w:rPr>
                <w:rFonts w:ascii="Arial" w:hAnsi="Arial" w:cs="Arial"/>
              </w:rPr>
            </w:pPr>
          </w:p>
          <w:p w14:paraId="4D6CDA25" w14:textId="77777777" w:rsidR="0084754A" w:rsidRPr="0084754A" w:rsidRDefault="0084754A" w:rsidP="0084754A">
            <w:pPr>
              <w:rPr>
                <w:rFonts w:ascii="Arial" w:hAnsi="Arial" w:cs="Arial"/>
                <w:i/>
                <w:iCs/>
              </w:rPr>
            </w:pPr>
            <w:r w:rsidRPr="0084754A">
              <w:rPr>
                <w:rFonts w:ascii="Arial" w:hAnsi="Arial" w:cs="Arial"/>
                <w:i/>
                <w:iCs/>
              </w:rPr>
              <w:t>“Canadian courts have </w:t>
            </w:r>
            <w:hyperlink r:id="rId121" w:history="1">
              <w:r w:rsidRPr="0084754A">
                <w:rPr>
                  <w:rFonts w:ascii="Arial" w:hAnsi="Arial" w:cs="Arial"/>
                  <w:i/>
                  <w:iCs/>
                  <w:color w:val="0563C1" w:themeColor="hyperlink"/>
                  <w:u w:val="single"/>
                </w:rPr>
                <w:t>long accepted</w:t>
              </w:r>
            </w:hyperlink>
            <w:r w:rsidRPr="0084754A">
              <w:rPr>
                <w:rFonts w:ascii="Arial" w:hAnsi="Arial" w:cs="Arial"/>
                <w:i/>
                <w:iCs/>
              </w:rPr>
              <w:t> that prior to the arrival of Europeans, Indigenous Peoples lived on and exercised control over their territories in accordance with their own legal systems, and that </w:t>
            </w:r>
            <w:hyperlink r:id="rId122" w:history="1">
              <w:r w:rsidRPr="0084754A">
                <w:rPr>
                  <w:rFonts w:ascii="Arial" w:hAnsi="Arial" w:cs="Arial"/>
                  <w:i/>
                  <w:iCs/>
                  <w:color w:val="0563C1" w:themeColor="hyperlink"/>
                  <w:u w:val="single"/>
                </w:rPr>
                <w:t>unless otherwise extinguished,</w:t>
              </w:r>
            </w:hyperlink>
            <w:r w:rsidRPr="0084754A">
              <w:rPr>
                <w:rFonts w:ascii="Arial" w:hAnsi="Arial" w:cs="Arial"/>
                <w:i/>
                <w:iCs/>
              </w:rPr>
              <w:t> their laws are presumed to have survived the Crown’s assertion of sovereignty.”</w:t>
            </w:r>
          </w:p>
          <w:p w14:paraId="63F9A72A" w14:textId="77777777" w:rsidR="0084754A" w:rsidRPr="0084754A" w:rsidRDefault="0084754A" w:rsidP="0084754A">
            <w:pPr>
              <w:rPr>
                <w:rFonts w:ascii="Arial" w:hAnsi="Arial" w:cs="Arial"/>
                <w:i/>
                <w:iCs/>
              </w:rPr>
            </w:pPr>
          </w:p>
          <w:p w14:paraId="7B8EDB68" w14:textId="77777777" w:rsidR="0084754A" w:rsidRPr="0084754A" w:rsidRDefault="0084754A" w:rsidP="0084754A">
            <w:pPr>
              <w:rPr>
                <w:rFonts w:ascii="Arial" w:hAnsi="Arial" w:cs="Arial"/>
                <w:i/>
                <w:iCs/>
              </w:rPr>
            </w:pPr>
            <w:r w:rsidRPr="0084754A">
              <w:rPr>
                <w:rFonts w:ascii="Arial" w:hAnsi="Arial" w:cs="Arial"/>
                <w:i/>
                <w:iCs/>
              </w:rPr>
              <w:t>“Courts have further affirmed that the Constitution Act, 1867 did not extinguish </w:t>
            </w:r>
            <w:hyperlink r:id="rId123" w:history="1">
              <w:r w:rsidRPr="0084754A">
                <w:rPr>
                  <w:rFonts w:ascii="Arial" w:hAnsi="Arial" w:cs="Arial"/>
                  <w:i/>
                  <w:iCs/>
                  <w:color w:val="0563C1" w:themeColor="hyperlink"/>
                  <w:u w:val="single"/>
                </w:rPr>
                <w:t>the continued existence</w:t>
              </w:r>
            </w:hyperlink>
            <w:r w:rsidRPr="0084754A">
              <w:rPr>
                <w:rFonts w:ascii="Arial" w:hAnsi="Arial" w:cs="Arial"/>
                <w:i/>
                <w:iCs/>
              </w:rPr>
              <w:t> of Indigenous powers of self-government and that </w:t>
            </w:r>
            <w:hyperlink r:id="rId124" w:history="1">
              <w:r w:rsidRPr="0084754A">
                <w:rPr>
                  <w:rFonts w:ascii="Arial" w:hAnsi="Arial" w:cs="Arial"/>
                  <w:i/>
                  <w:iCs/>
                  <w:color w:val="0563C1" w:themeColor="hyperlink"/>
                  <w:u w:val="single"/>
                </w:rPr>
                <w:t>this right exists</w:t>
              </w:r>
            </w:hyperlink>
            <w:r w:rsidRPr="0084754A">
              <w:rPr>
                <w:rFonts w:ascii="Arial" w:hAnsi="Arial" w:cs="Arial"/>
                <w:i/>
                <w:iCs/>
              </w:rPr>
              <w:t> and is protected today by section 35 of the Constitution Act, 1982.” </w:t>
            </w:r>
          </w:p>
          <w:p w14:paraId="32842D3A" w14:textId="77777777" w:rsidR="0084754A" w:rsidRPr="0084754A" w:rsidRDefault="0084754A" w:rsidP="0084754A">
            <w:pPr>
              <w:rPr>
                <w:rFonts w:ascii="Arial" w:hAnsi="Arial" w:cs="Arial"/>
              </w:rPr>
            </w:pPr>
          </w:p>
        </w:tc>
      </w:tr>
      <w:tr w:rsidR="0084754A" w:rsidRPr="0084754A" w14:paraId="17DEC5B5" w14:textId="77777777" w:rsidTr="00D031BF">
        <w:trPr>
          <w:trHeight w:val="826"/>
          <w:jc w:val="center"/>
        </w:trPr>
        <w:tc>
          <w:tcPr>
            <w:tcW w:w="3681" w:type="dxa"/>
          </w:tcPr>
          <w:p w14:paraId="752C0293" w14:textId="77777777" w:rsidR="0084754A" w:rsidRPr="0084754A" w:rsidRDefault="0084754A" w:rsidP="0084754A">
            <w:pPr>
              <w:rPr>
                <w:rFonts w:ascii="Arial" w:hAnsi="Arial" w:cs="Arial"/>
                <w:bCs/>
              </w:rPr>
            </w:pPr>
          </w:p>
          <w:p w14:paraId="346BB4B8" w14:textId="77777777" w:rsidR="0084754A" w:rsidRPr="0084754A" w:rsidRDefault="0084754A" w:rsidP="0084754A">
            <w:pPr>
              <w:rPr>
                <w:rFonts w:ascii="Arial" w:hAnsi="Arial" w:cs="Arial"/>
              </w:rPr>
            </w:pPr>
            <w:r w:rsidRPr="0084754A">
              <w:rPr>
                <w:rFonts w:ascii="Arial" w:hAnsi="Arial" w:cs="Arial"/>
              </w:rPr>
              <w:t>• Name the three areas of Recent Development in Canadian courts.</w:t>
            </w:r>
          </w:p>
          <w:p w14:paraId="2300BF4D" w14:textId="77777777" w:rsidR="0084754A" w:rsidRPr="0084754A" w:rsidRDefault="0084754A" w:rsidP="0084754A">
            <w:pPr>
              <w:rPr>
                <w:rFonts w:ascii="Arial" w:hAnsi="Arial" w:cs="Arial"/>
              </w:rPr>
            </w:pPr>
            <w:r w:rsidRPr="0084754A">
              <w:rPr>
                <w:rFonts w:ascii="Arial" w:hAnsi="Arial" w:cs="Arial"/>
              </w:rPr>
              <w:tab/>
            </w:r>
          </w:p>
          <w:p w14:paraId="6EB7B93F" w14:textId="77777777" w:rsidR="0084754A" w:rsidRPr="0084754A" w:rsidRDefault="0084754A" w:rsidP="0084754A">
            <w:pPr>
              <w:rPr>
                <w:rFonts w:ascii="Arial" w:hAnsi="Arial" w:cs="Arial"/>
              </w:rPr>
            </w:pPr>
          </w:p>
        </w:tc>
        <w:tc>
          <w:tcPr>
            <w:tcW w:w="6946" w:type="dxa"/>
          </w:tcPr>
          <w:p w14:paraId="194AA2A5" w14:textId="77777777" w:rsidR="0084754A" w:rsidRPr="0084754A" w:rsidRDefault="0084754A" w:rsidP="0084754A">
            <w:pPr>
              <w:rPr>
                <w:rFonts w:ascii="Arial" w:hAnsi="Arial" w:cs="Arial"/>
              </w:rPr>
            </w:pPr>
          </w:p>
          <w:p w14:paraId="5F4E580D" w14:textId="77777777" w:rsidR="0084754A" w:rsidRPr="0084754A" w:rsidRDefault="0084754A" w:rsidP="0084754A">
            <w:pPr>
              <w:numPr>
                <w:ilvl w:val="0"/>
                <w:numId w:val="11"/>
              </w:numPr>
              <w:contextualSpacing/>
              <w:rPr>
                <w:rFonts w:ascii="Arial" w:hAnsi="Arial" w:cs="Arial"/>
              </w:rPr>
            </w:pPr>
            <w:r w:rsidRPr="0084754A">
              <w:rPr>
                <w:rFonts w:ascii="Arial" w:hAnsi="Arial" w:cs="Arial"/>
              </w:rPr>
              <w:t>Elections</w:t>
            </w:r>
          </w:p>
          <w:p w14:paraId="5B94C8D5" w14:textId="77777777" w:rsidR="0084754A" w:rsidRPr="0084754A" w:rsidRDefault="0084754A" w:rsidP="0084754A">
            <w:pPr>
              <w:numPr>
                <w:ilvl w:val="0"/>
                <w:numId w:val="11"/>
              </w:numPr>
              <w:contextualSpacing/>
              <w:rPr>
                <w:rFonts w:ascii="Arial" w:hAnsi="Arial" w:cs="Arial"/>
              </w:rPr>
            </w:pPr>
            <w:r w:rsidRPr="0084754A">
              <w:rPr>
                <w:rFonts w:ascii="Arial" w:hAnsi="Arial" w:cs="Arial"/>
              </w:rPr>
              <w:t>Family law</w:t>
            </w:r>
          </w:p>
          <w:p w14:paraId="75E9729C" w14:textId="77777777" w:rsidR="0084754A" w:rsidRPr="0084754A" w:rsidRDefault="0084754A" w:rsidP="0084754A">
            <w:pPr>
              <w:numPr>
                <w:ilvl w:val="0"/>
                <w:numId w:val="11"/>
              </w:numPr>
              <w:contextualSpacing/>
              <w:rPr>
                <w:rFonts w:ascii="Arial" w:hAnsi="Arial" w:cs="Arial"/>
              </w:rPr>
            </w:pPr>
            <w:r w:rsidRPr="0084754A">
              <w:rPr>
                <w:rFonts w:ascii="Arial" w:hAnsi="Arial" w:cs="Arial"/>
              </w:rPr>
              <w:t xml:space="preserve">Land rights </w:t>
            </w:r>
          </w:p>
        </w:tc>
      </w:tr>
      <w:tr w:rsidR="0084754A" w:rsidRPr="0084754A" w14:paraId="647812D7" w14:textId="77777777" w:rsidTr="00D031BF">
        <w:trPr>
          <w:trHeight w:val="1104"/>
          <w:jc w:val="center"/>
        </w:trPr>
        <w:tc>
          <w:tcPr>
            <w:tcW w:w="3681" w:type="dxa"/>
          </w:tcPr>
          <w:p w14:paraId="58536E1E" w14:textId="77777777" w:rsidR="0084754A" w:rsidRPr="0084754A" w:rsidRDefault="0084754A" w:rsidP="0084754A">
            <w:pPr>
              <w:rPr>
                <w:rFonts w:ascii="Arial" w:hAnsi="Arial" w:cs="Arial"/>
              </w:rPr>
            </w:pPr>
          </w:p>
          <w:p w14:paraId="13B46C0A" w14:textId="77777777" w:rsidR="0084754A" w:rsidRPr="0084754A" w:rsidRDefault="0084754A" w:rsidP="0084754A">
            <w:pPr>
              <w:rPr>
                <w:rFonts w:ascii="Arial" w:hAnsi="Arial" w:cs="Arial"/>
              </w:rPr>
            </w:pPr>
            <w:r w:rsidRPr="0084754A">
              <w:rPr>
                <w:rFonts w:ascii="Arial" w:hAnsi="Arial" w:cs="Arial"/>
              </w:rPr>
              <w:t>• In your own words, what are the Risks and Challenges as outlined by these authors?</w:t>
            </w:r>
          </w:p>
          <w:p w14:paraId="0BA167C5" w14:textId="77777777" w:rsidR="0084754A" w:rsidRPr="0084754A" w:rsidRDefault="0084754A" w:rsidP="0084754A">
            <w:pPr>
              <w:rPr>
                <w:rFonts w:ascii="Arial" w:hAnsi="Arial" w:cs="Arial"/>
              </w:rPr>
            </w:pPr>
          </w:p>
          <w:p w14:paraId="4A16A384" w14:textId="77777777" w:rsidR="0084754A" w:rsidRPr="0084754A" w:rsidRDefault="0084754A" w:rsidP="0084754A">
            <w:pPr>
              <w:rPr>
                <w:rFonts w:ascii="Arial" w:hAnsi="Arial" w:cs="Arial"/>
              </w:rPr>
            </w:pPr>
            <w:r w:rsidRPr="0084754A">
              <w:rPr>
                <w:rFonts w:ascii="Arial" w:hAnsi="Arial" w:cs="Arial"/>
              </w:rPr>
              <w:tab/>
            </w:r>
          </w:p>
        </w:tc>
        <w:tc>
          <w:tcPr>
            <w:tcW w:w="6946" w:type="dxa"/>
          </w:tcPr>
          <w:p w14:paraId="618BEC92" w14:textId="77777777" w:rsidR="0084754A" w:rsidRPr="0084754A" w:rsidRDefault="0084754A" w:rsidP="0084754A">
            <w:pPr>
              <w:rPr>
                <w:rFonts w:ascii="Arial" w:hAnsi="Arial" w:cs="Arial"/>
              </w:rPr>
            </w:pPr>
          </w:p>
          <w:p w14:paraId="4FFF9346" w14:textId="77777777" w:rsidR="0084754A" w:rsidRPr="0084754A" w:rsidRDefault="0084754A" w:rsidP="0084754A">
            <w:pPr>
              <w:rPr>
                <w:rFonts w:ascii="Arial" w:hAnsi="Arial" w:cs="Arial"/>
              </w:rPr>
            </w:pPr>
            <w:r w:rsidRPr="0084754A">
              <w:rPr>
                <w:rFonts w:ascii="Arial" w:hAnsi="Arial" w:cs="Arial"/>
              </w:rPr>
              <w:t>Answers will vary in length.</w:t>
            </w:r>
          </w:p>
          <w:p w14:paraId="1AC1D666" w14:textId="77777777" w:rsidR="0084754A" w:rsidRPr="0084754A" w:rsidRDefault="0084754A" w:rsidP="0084754A">
            <w:pPr>
              <w:rPr>
                <w:rFonts w:ascii="Arial" w:hAnsi="Arial" w:cs="Arial"/>
              </w:rPr>
            </w:pPr>
          </w:p>
          <w:p w14:paraId="194AC519" w14:textId="77777777" w:rsidR="0084754A" w:rsidRPr="0084754A" w:rsidRDefault="0084754A" w:rsidP="0084754A">
            <w:pPr>
              <w:rPr>
                <w:rFonts w:ascii="Arial" w:hAnsi="Arial" w:cs="Arial"/>
              </w:rPr>
            </w:pPr>
          </w:p>
        </w:tc>
      </w:tr>
      <w:tr w:rsidR="0084754A" w:rsidRPr="0084754A" w14:paraId="468B706A" w14:textId="77777777" w:rsidTr="00D031BF">
        <w:trPr>
          <w:trHeight w:val="826"/>
          <w:jc w:val="center"/>
        </w:trPr>
        <w:tc>
          <w:tcPr>
            <w:tcW w:w="3681" w:type="dxa"/>
          </w:tcPr>
          <w:p w14:paraId="6D77BC3C" w14:textId="77777777" w:rsidR="0084754A" w:rsidRPr="0084754A" w:rsidRDefault="0084754A" w:rsidP="0084754A">
            <w:pPr>
              <w:rPr>
                <w:rFonts w:ascii="Arial" w:hAnsi="Arial" w:cs="Arial"/>
                <w:bCs/>
              </w:rPr>
            </w:pPr>
          </w:p>
          <w:p w14:paraId="257D4CD9" w14:textId="77777777" w:rsidR="0084754A" w:rsidRPr="0084754A" w:rsidRDefault="0084754A" w:rsidP="0084754A">
            <w:pPr>
              <w:rPr>
                <w:rFonts w:ascii="Arial" w:hAnsi="Arial" w:cs="Arial"/>
                <w:i/>
                <w:iCs/>
              </w:rPr>
            </w:pPr>
            <w:r w:rsidRPr="0084754A">
              <w:rPr>
                <w:rFonts w:ascii="Arial" w:hAnsi="Arial" w:cs="Arial"/>
              </w:rPr>
              <w:t xml:space="preserve">• Why is it </w:t>
            </w:r>
            <w:r w:rsidRPr="0084754A">
              <w:rPr>
                <w:rFonts w:ascii="Arial" w:hAnsi="Arial" w:cs="Arial"/>
                <w:i/>
                <w:iCs/>
              </w:rPr>
              <w:t>“important for federal and provincial governments to take concrete steps to recognize and </w:t>
            </w:r>
            <w:hyperlink r:id="rId125" w:history="1">
              <w:r w:rsidRPr="0084754A">
                <w:rPr>
                  <w:rFonts w:ascii="Arial" w:hAnsi="Arial" w:cs="Arial"/>
                  <w:i/>
                  <w:iCs/>
                  <w:color w:val="0000FF"/>
                  <w:u w:val="single"/>
                </w:rPr>
                <w:t>“make space”</w:t>
              </w:r>
            </w:hyperlink>
            <w:r w:rsidRPr="0084754A">
              <w:rPr>
                <w:rFonts w:ascii="Arial" w:hAnsi="Arial" w:cs="Arial"/>
                <w:i/>
                <w:iCs/>
              </w:rPr>
              <w:t> for Indigenous law?”</w:t>
            </w:r>
          </w:p>
          <w:p w14:paraId="52F9EED5" w14:textId="77777777" w:rsidR="0084754A" w:rsidRPr="0084754A" w:rsidRDefault="0084754A" w:rsidP="0084754A">
            <w:pPr>
              <w:rPr>
                <w:rFonts w:ascii="Arial" w:hAnsi="Arial" w:cs="Arial"/>
              </w:rPr>
            </w:pPr>
            <w:r w:rsidRPr="0084754A">
              <w:rPr>
                <w:rFonts w:ascii="Arial" w:hAnsi="Arial" w:cs="Arial"/>
              </w:rPr>
              <w:tab/>
            </w:r>
          </w:p>
          <w:p w14:paraId="594C3E97" w14:textId="77777777" w:rsidR="0084754A" w:rsidRPr="0084754A" w:rsidRDefault="0084754A" w:rsidP="0084754A">
            <w:pPr>
              <w:rPr>
                <w:rFonts w:ascii="Arial" w:hAnsi="Arial" w:cs="Arial"/>
              </w:rPr>
            </w:pPr>
          </w:p>
          <w:p w14:paraId="5D09FF32" w14:textId="77777777" w:rsidR="0084754A" w:rsidRPr="0084754A" w:rsidRDefault="0084754A" w:rsidP="0084754A">
            <w:pPr>
              <w:rPr>
                <w:rFonts w:ascii="Arial" w:hAnsi="Arial" w:cs="Arial"/>
              </w:rPr>
            </w:pPr>
          </w:p>
        </w:tc>
        <w:tc>
          <w:tcPr>
            <w:tcW w:w="6946" w:type="dxa"/>
          </w:tcPr>
          <w:p w14:paraId="639000EC" w14:textId="77777777" w:rsidR="0084754A" w:rsidRPr="0084754A" w:rsidRDefault="0084754A" w:rsidP="0084754A">
            <w:pPr>
              <w:rPr>
                <w:rFonts w:ascii="Arial" w:hAnsi="Arial" w:cs="Arial"/>
              </w:rPr>
            </w:pPr>
          </w:p>
          <w:p w14:paraId="26803CD2" w14:textId="77777777" w:rsidR="0084754A" w:rsidRPr="0084754A" w:rsidRDefault="0084754A" w:rsidP="0084754A">
            <w:pPr>
              <w:rPr>
                <w:rFonts w:ascii="Arial" w:hAnsi="Arial" w:cs="Arial"/>
              </w:rPr>
            </w:pPr>
            <w:r w:rsidRPr="0084754A">
              <w:rPr>
                <w:rFonts w:ascii="Arial" w:hAnsi="Arial" w:cs="Arial"/>
              </w:rPr>
              <w:t xml:space="preserve">Answers may vary [in length]. Main points mentioned by the authors are under the heading, </w:t>
            </w:r>
            <w:r w:rsidRPr="0084754A">
              <w:rPr>
                <w:rFonts w:ascii="Arial" w:hAnsi="Arial" w:cs="Arial"/>
                <w:bCs/>
                <w:i/>
                <w:iCs/>
              </w:rPr>
              <w:t>Looking Ahead.</w:t>
            </w:r>
            <w:r w:rsidRPr="0084754A">
              <w:rPr>
                <w:rFonts w:ascii="Arial" w:hAnsi="Arial" w:cs="Arial"/>
              </w:rPr>
              <w:t xml:space="preserve"> </w:t>
            </w:r>
          </w:p>
          <w:p w14:paraId="20AA0B06" w14:textId="77777777" w:rsidR="0084754A" w:rsidRPr="0084754A" w:rsidRDefault="0084754A" w:rsidP="0084754A">
            <w:pPr>
              <w:rPr>
                <w:rFonts w:ascii="Arial" w:hAnsi="Arial" w:cs="Arial"/>
              </w:rPr>
            </w:pPr>
          </w:p>
          <w:p w14:paraId="3675AAA4" w14:textId="77777777" w:rsidR="0084754A" w:rsidRPr="0084754A" w:rsidRDefault="0084754A" w:rsidP="0084754A">
            <w:pPr>
              <w:rPr>
                <w:rFonts w:ascii="Arial" w:hAnsi="Arial" w:cs="Arial"/>
                <w:i/>
                <w:iCs/>
              </w:rPr>
            </w:pPr>
            <w:r w:rsidRPr="0084754A">
              <w:rPr>
                <w:rFonts w:ascii="Arial" w:hAnsi="Arial" w:cs="Arial"/>
                <w:i/>
                <w:iCs/>
              </w:rPr>
              <w:t>“These include the Crown’s obligations under the Canadian Constitution, the </w:t>
            </w:r>
            <w:hyperlink r:id="rId126" w:history="1">
              <w:r w:rsidRPr="0084754A">
                <w:rPr>
                  <w:rFonts w:ascii="Arial" w:hAnsi="Arial" w:cs="Arial"/>
                  <w:i/>
                  <w:iCs/>
                  <w:color w:val="0563C1" w:themeColor="hyperlink"/>
                  <w:u w:val="single"/>
                </w:rPr>
                <w:t>United Nations Declaration on the Rights of Indigenous Peoples</w:t>
              </w:r>
            </w:hyperlink>
            <w:r w:rsidRPr="0084754A">
              <w:rPr>
                <w:rFonts w:ascii="Arial" w:hAnsi="Arial" w:cs="Arial"/>
                <w:i/>
                <w:iCs/>
              </w:rPr>
              <w:t> and the findings of the </w:t>
            </w:r>
            <w:hyperlink r:id="rId127" w:history="1">
              <w:r w:rsidRPr="0084754A">
                <w:rPr>
                  <w:rFonts w:ascii="Arial" w:hAnsi="Arial" w:cs="Arial"/>
                  <w:i/>
                  <w:iCs/>
                  <w:color w:val="0563C1" w:themeColor="hyperlink"/>
                  <w:u w:val="single"/>
                </w:rPr>
                <w:t>Truth and Reconciliation Commission.</w:t>
              </w:r>
            </w:hyperlink>
            <w:r w:rsidRPr="0084754A">
              <w:rPr>
                <w:rFonts w:ascii="Arial" w:hAnsi="Arial" w:cs="Arial"/>
                <w:i/>
                <w:iCs/>
              </w:rPr>
              <w:t>”</w:t>
            </w:r>
          </w:p>
          <w:p w14:paraId="5B2017AA" w14:textId="77777777" w:rsidR="0084754A" w:rsidRPr="0084754A" w:rsidRDefault="0084754A" w:rsidP="0084754A">
            <w:pPr>
              <w:rPr>
                <w:rFonts w:ascii="Arial" w:hAnsi="Arial" w:cs="Arial"/>
                <w:i/>
                <w:iCs/>
              </w:rPr>
            </w:pPr>
          </w:p>
          <w:p w14:paraId="7938B689" w14:textId="77777777" w:rsidR="0084754A" w:rsidRPr="0084754A" w:rsidRDefault="0084754A" w:rsidP="0084754A">
            <w:pPr>
              <w:rPr>
                <w:rFonts w:ascii="Arial" w:hAnsi="Arial" w:cs="Arial"/>
                <w:i/>
                <w:iCs/>
              </w:rPr>
            </w:pPr>
            <w:r w:rsidRPr="0084754A">
              <w:rPr>
                <w:rFonts w:ascii="Arial" w:hAnsi="Arial" w:cs="Arial"/>
                <w:i/>
                <w:iCs/>
              </w:rPr>
              <w:t>“:Perhaps most importantly, it is imperative that Canadian governments begin to acknowledge the role of Indigenous law in the </w:t>
            </w:r>
            <w:hyperlink r:id="rId128" w:anchor="page=16" w:history="1">
              <w:r w:rsidRPr="0084754A">
                <w:rPr>
                  <w:rFonts w:ascii="Arial" w:hAnsi="Arial" w:cs="Arial"/>
                  <w:i/>
                  <w:iCs/>
                  <w:color w:val="0563C1" w:themeColor="hyperlink"/>
                  <w:u w:val="single"/>
                </w:rPr>
                <w:t>formation and existence of Canada</w:t>
              </w:r>
            </w:hyperlink>
            <w:r w:rsidRPr="0084754A">
              <w:rPr>
                <w:rFonts w:ascii="Arial" w:hAnsi="Arial" w:cs="Arial"/>
                <w:i/>
                <w:iCs/>
              </w:rPr>
              <w:t> based on the growing call from Indigenous and non-Indigenous people alike to finally respect and be accountable to Indigenous laws on Indigenous lands.”</w:t>
            </w:r>
          </w:p>
          <w:p w14:paraId="0FBFA78C" w14:textId="77777777" w:rsidR="0084754A" w:rsidRPr="0084754A" w:rsidRDefault="0084754A" w:rsidP="0084754A">
            <w:pPr>
              <w:rPr>
                <w:rFonts w:ascii="Arial" w:hAnsi="Arial" w:cs="Arial"/>
              </w:rPr>
            </w:pPr>
          </w:p>
        </w:tc>
      </w:tr>
      <w:tr w:rsidR="0084754A" w:rsidRPr="0084754A" w14:paraId="701F4025" w14:textId="77777777" w:rsidTr="00D031BF">
        <w:trPr>
          <w:jc w:val="center"/>
        </w:trPr>
        <w:tc>
          <w:tcPr>
            <w:tcW w:w="3681" w:type="dxa"/>
          </w:tcPr>
          <w:p w14:paraId="6E646214" w14:textId="77777777" w:rsidR="0084754A" w:rsidRPr="0084754A" w:rsidRDefault="0084754A" w:rsidP="0084754A">
            <w:pPr>
              <w:rPr>
                <w:rFonts w:ascii="Arial" w:hAnsi="Arial" w:cs="Arial"/>
              </w:rPr>
            </w:pPr>
          </w:p>
          <w:p w14:paraId="1C1395B9" w14:textId="77777777" w:rsidR="0084754A" w:rsidRPr="0084754A" w:rsidRDefault="0084754A" w:rsidP="0084754A">
            <w:pPr>
              <w:rPr>
                <w:rFonts w:ascii="Arial" w:hAnsi="Arial" w:cs="Arial"/>
              </w:rPr>
            </w:pPr>
            <w:r w:rsidRPr="0084754A">
              <w:rPr>
                <w:rFonts w:ascii="Arial" w:hAnsi="Arial" w:cs="Arial"/>
              </w:rPr>
              <w:t>What further questions do you have?</w:t>
            </w:r>
          </w:p>
          <w:p w14:paraId="3663A8CF" w14:textId="77777777" w:rsidR="0084754A" w:rsidRPr="0084754A" w:rsidRDefault="0084754A" w:rsidP="0084754A">
            <w:pPr>
              <w:rPr>
                <w:rFonts w:ascii="Arial" w:hAnsi="Arial" w:cs="Arial"/>
              </w:rPr>
            </w:pPr>
          </w:p>
          <w:p w14:paraId="284FD56F" w14:textId="77777777" w:rsidR="0084754A" w:rsidRPr="0084754A" w:rsidRDefault="0084754A" w:rsidP="0084754A">
            <w:pPr>
              <w:rPr>
                <w:rFonts w:ascii="Arial" w:hAnsi="Arial" w:cs="Arial"/>
              </w:rPr>
            </w:pPr>
          </w:p>
          <w:p w14:paraId="19BBBAB3" w14:textId="77777777" w:rsidR="0084754A" w:rsidRPr="0084754A" w:rsidRDefault="0084754A" w:rsidP="0084754A">
            <w:pPr>
              <w:rPr>
                <w:rFonts w:ascii="Arial" w:hAnsi="Arial" w:cs="Arial"/>
              </w:rPr>
            </w:pPr>
          </w:p>
          <w:p w14:paraId="51F6216B" w14:textId="77777777" w:rsidR="0084754A" w:rsidRPr="0084754A" w:rsidRDefault="0084754A" w:rsidP="0084754A">
            <w:pPr>
              <w:rPr>
                <w:rFonts w:ascii="Arial" w:hAnsi="Arial" w:cs="Arial"/>
              </w:rPr>
            </w:pPr>
          </w:p>
        </w:tc>
        <w:tc>
          <w:tcPr>
            <w:tcW w:w="6946" w:type="dxa"/>
          </w:tcPr>
          <w:p w14:paraId="6A6CEF25" w14:textId="77777777" w:rsidR="0084754A" w:rsidRPr="0084754A" w:rsidRDefault="0084754A" w:rsidP="0084754A">
            <w:pPr>
              <w:rPr>
                <w:rFonts w:ascii="Arial" w:hAnsi="Arial" w:cs="Arial"/>
              </w:rPr>
            </w:pPr>
          </w:p>
        </w:tc>
      </w:tr>
      <w:bookmarkEnd w:id="10"/>
    </w:tbl>
    <w:p w14:paraId="79ECC63F" w14:textId="77777777" w:rsidR="0084754A" w:rsidRPr="0084754A" w:rsidRDefault="0084754A" w:rsidP="0084754A">
      <w:pPr>
        <w:spacing w:after="160"/>
        <w:rPr>
          <w:sz w:val="22"/>
          <w:szCs w:val="22"/>
          <w:lang w:val="en-US"/>
        </w:rPr>
      </w:pPr>
    </w:p>
    <w:p w14:paraId="0B7E5401" w14:textId="77777777" w:rsidR="0084754A" w:rsidRPr="0084754A" w:rsidRDefault="0084754A" w:rsidP="0084754A">
      <w:pPr>
        <w:spacing w:after="160"/>
        <w:rPr>
          <w:sz w:val="22"/>
          <w:szCs w:val="22"/>
          <w:lang w:val="en-US"/>
        </w:rPr>
      </w:pPr>
    </w:p>
    <w:p w14:paraId="08695A3F" w14:textId="77777777" w:rsidR="0084754A" w:rsidRPr="0084754A" w:rsidRDefault="0084754A" w:rsidP="0084754A">
      <w:pPr>
        <w:spacing w:after="160"/>
        <w:rPr>
          <w:rFonts w:ascii="Arial" w:eastAsia="Arial" w:hAnsi="Arial" w:cs="Arial"/>
          <w:b/>
          <w:lang w:val="en-US"/>
        </w:rPr>
      </w:pPr>
      <w:r w:rsidRPr="0084754A">
        <w:rPr>
          <w:rFonts w:ascii="Arial" w:eastAsia="Arial" w:hAnsi="Arial" w:cs="Arial"/>
          <w:b/>
          <w:lang w:val="en-US"/>
        </w:rPr>
        <w:br w:type="page"/>
      </w:r>
    </w:p>
    <w:p w14:paraId="4CB7D8FC" w14:textId="77777777" w:rsidR="0084754A" w:rsidRPr="0084754A" w:rsidRDefault="0084754A" w:rsidP="0084754A">
      <w:pPr>
        <w:spacing w:after="160"/>
        <w:jc w:val="center"/>
        <w:rPr>
          <w:rFonts w:ascii="Arial" w:eastAsia="Arial" w:hAnsi="Arial" w:cs="Arial"/>
          <w:b/>
          <w:lang w:val="en-US"/>
        </w:rPr>
      </w:pPr>
      <w:r w:rsidRPr="0084754A">
        <w:rPr>
          <w:rFonts w:ascii="Arial" w:eastAsia="Arial" w:hAnsi="Arial" w:cs="Arial"/>
          <w:b/>
          <w:lang w:val="en-US"/>
        </w:rPr>
        <w:lastRenderedPageBreak/>
        <w:t>Looking Ahead</w:t>
      </w:r>
    </w:p>
    <w:p w14:paraId="440C1AEE" w14:textId="77777777" w:rsidR="0084754A" w:rsidRPr="0084754A" w:rsidRDefault="0084754A" w:rsidP="0084754A">
      <w:pPr>
        <w:rPr>
          <w:rFonts w:ascii="Arial" w:eastAsia="Arial" w:hAnsi="Arial" w:cs="Arial"/>
          <w:i/>
          <w:lang w:val="en-US"/>
        </w:rPr>
      </w:pPr>
      <w:r w:rsidRPr="0084754A">
        <w:rPr>
          <w:rFonts w:ascii="Arial" w:eastAsia="Arial" w:hAnsi="Arial" w:cs="Arial"/>
          <w:i/>
          <w:lang w:val="en-US"/>
        </w:rPr>
        <w:t>Read the following articles and respond to the questions in the chart below.</w:t>
      </w:r>
    </w:p>
    <w:p w14:paraId="1F71FF12" w14:textId="77777777" w:rsidR="0084754A" w:rsidRPr="0084754A" w:rsidRDefault="0084754A" w:rsidP="0084754A">
      <w:pPr>
        <w:rPr>
          <w:rFonts w:ascii="Arial" w:eastAsia="Arial" w:hAnsi="Arial" w:cs="Arial"/>
          <w:lang w:val="en-US"/>
        </w:rPr>
      </w:pPr>
    </w:p>
    <w:p w14:paraId="73530A83"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 xml:space="preserve">Arcand-Paul, B. 2021. “Indigenous laws are a critical part of Canada's legal landscape.” </w:t>
      </w:r>
      <w:r w:rsidRPr="0084754A">
        <w:rPr>
          <w:rFonts w:ascii="Arial" w:eastAsia="Arial" w:hAnsi="Arial" w:cs="Arial"/>
          <w:i/>
          <w:lang w:val="en-US"/>
        </w:rPr>
        <w:t>Canadian Bar Association</w:t>
      </w:r>
      <w:r w:rsidRPr="0084754A">
        <w:rPr>
          <w:rFonts w:ascii="Arial" w:eastAsia="Arial" w:hAnsi="Arial" w:cs="Arial"/>
          <w:lang w:val="en-US"/>
        </w:rPr>
        <w:t xml:space="preserve">. </w:t>
      </w:r>
      <w:hyperlink r:id="rId129">
        <w:r w:rsidRPr="0084754A">
          <w:rPr>
            <w:rFonts w:ascii="Arial" w:eastAsia="Arial" w:hAnsi="Arial" w:cs="Arial"/>
            <w:color w:val="0000FF"/>
            <w:u w:val="single"/>
            <w:lang w:val="en-US"/>
          </w:rPr>
          <w:t>https://www.nationalmagazine.ca/en-ca/articles/law/rule-of-law/2021/indigenous-laws-a-critical-part-of-canada-s-legal</w:t>
        </w:r>
      </w:hyperlink>
      <w:r w:rsidRPr="0084754A">
        <w:rPr>
          <w:rFonts w:ascii="Arial" w:eastAsia="Arial" w:hAnsi="Arial" w:cs="Arial"/>
          <w:lang w:val="en-US"/>
        </w:rPr>
        <w:t xml:space="preserve"> </w:t>
      </w:r>
    </w:p>
    <w:p w14:paraId="53C72D8A" w14:textId="77777777" w:rsidR="0084754A" w:rsidRPr="0084754A" w:rsidRDefault="0084754A" w:rsidP="0084754A">
      <w:pPr>
        <w:widowControl w:val="0"/>
        <w:rPr>
          <w:rFonts w:ascii="Arial" w:eastAsia="Arial" w:hAnsi="Arial" w:cs="Arial"/>
          <w:lang w:val="en-US"/>
        </w:rPr>
      </w:pPr>
    </w:p>
    <w:p w14:paraId="1B2ADAFB" w14:textId="77777777" w:rsidR="0084754A" w:rsidRPr="0084754A" w:rsidRDefault="0084754A" w:rsidP="0084754A">
      <w:pPr>
        <w:widowControl w:val="0"/>
        <w:rPr>
          <w:rFonts w:ascii="Arial" w:eastAsia="Arial" w:hAnsi="Arial" w:cs="Arial"/>
          <w:lang w:val="en-US"/>
        </w:rPr>
      </w:pPr>
      <w:r w:rsidRPr="0084754A">
        <w:rPr>
          <w:rFonts w:ascii="Arial" w:eastAsia="Arial" w:hAnsi="Arial" w:cs="Arial"/>
          <w:lang w:val="en-US"/>
        </w:rPr>
        <w:t xml:space="preserve">Gunn, K., &amp; O'Neil, C. 2021. “Indigenous Law &amp; Canadian Courts.” </w:t>
      </w:r>
      <w:r w:rsidRPr="0084754A">
        <w:rPr>
          <w:rFonts w:ascii="Arial" w:eastAsia="Arial" w:hAnsi="Arial" w:cs="Arial"/>
          <w:i/>
          <w:lang w:val="en-US"/>
        </w:rPr>
        <w:t>First Peoples Law.</w:t>
      </w:r>
      <w:r w:rsidRPr="0084754A">
        <w:rPr>
          <w:rFonts w:ascii="Arial" w:eastAsia="Arial" w:hAnsi="Arial" w:cs="Arial"/>
          <w:lang w:val="en-US"/>
        </w:rPr>
        <w:t xml:space="preserve"> </w:t>
      </w:r>
      <w:hyperlink r:id="rId130">
        <w:r w:rsidRPr="0084754A">
          <w:rPr>
            <w:rFonts w:ascii="Arial" w:eastAsia="Arial" w:hAnsi="Arial" w:cs="Arial"/>
            <w:color w:val="0000FF"/>
            <w:u w:val="single"/>
            <w:lang w:val="en-US"/>
          </w:rPr>
          <w:t>https://www.firstpeopleslaw.com/public-education/blog/indigenous-law-canadian-courts</w:t>
        </w:r>
      </w:hyperlink>
    </w:p>
    <w:p w14:paraId="561F8C79" w14:textId="77777777" w:rsidR="0084754A" w:rsidRPr="0084754A" w:rsidRDefault="0084754A" w:rsidP="0084754A">
      <w:pPr>
        <w:rPr>
          <w:rFonts w:ascii="Arial" w:eastAsia="Arial" w:hAnsi="Arial" w:cs="Arial"/>
          <w:lang w:val="en-US"/>
        </w:rPr>
      </w:pPr>
    </w:p>
    <w:p w14:paraId="135CEE21"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 xml:space="preserve">Woodside, J. 2021. “Canada’s Supreme Court recognizes Wet’suwet’en law. So how is Coastal GasLink moving ahead?” </w:t>
      </w:r>
      <w:r w:rsidRPr="0084754A">
        <w:rPr>
          <w:rFonts w:ascii="Arial" w:eastAsia="Arial" w:hAnsi="Arial" w:cs="Arial"/>
          <w:i/>
          <w:lang w:val="en-US"/>
        </w:rPr>
        <w:t>Canadas National Observer</w:t>
      </w:r>
      <w:r w:rsidRPr="0084754A">
        <w:rPr>
          <w:rFonts w:ascii="Arial" w:eastAsia="Arial" w:hAnsi="Arial" w:cs="Arial"/>
          <w:lang w:val="en-US"/>
        </w:rPr>
        <w:t xml:space="preserve">. </w:t>
      </w:r>
      <w:hyperlink r:id="rId131">
        <w:r w:rsidRPr="0084754A">
          <w:rPr>
            <w:rFonts w:ascii="Arial" w:eastAsia="Arial" w:hAnsi="Arial" w:cs="Arial"/>
            <w:color w:val="0000FF"/>
            <w:u w:val="single"/>
            <w:lang w:val="en-US"/>
          </w:rPr>
          <w:t>https://www.nationalobserver.com/2021/12/02/news/canadas-supreme-court-recognizes-wetsuweten-law-coastal-gaslink?fbclid=IwAR0vn9DgrisAwC6MFq2i0UEPyXc1oBzkmOiwL7ViIyp3IxtWgUV7SbmXCjs</w:t>
        </w:r>
      </w:hyperlink>
      <w:r w:rsidRPr="0084754A">
        <w:rPr>
          <w:rFonts w:ascii="Arial" w:eastAsia="Arial" w:hAnsi="Arial" w:cs="Arial"/>
          <w:lang w:val="en-US"/>
        </w:rPr>
        <w:t xml:space="preserve"> </w:t>
      </w:r>
    </w:p>
    <w:p w14:paraId="6F28183D" w14:textId="77777777" w:rsidR="0084754A" w:rsidRPr="0084754A" w:rsidRDefault="0084754A" w:rsidP="0084754A">
      <w:pPr>
        <w:spacing w:after="160"/>
        <w:rPr>
          <w:rFonts w:ascii="Arial" w:eastAsia="Arial" w:hAnsi="Arial" w:cs="Arial"/>
          <w:lang w:val="en-US"/>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7087"/>
      </w:tblGrid>
      <w:tr w:rsidR="0084754A" w:rsidRPr="0084754A" w14:paraId="63F0434A" w14:textId="77777777" w:rsidTr="00D031BF">
        <w:trPr>
          <w:trHeight w:val="826"/>
          <w:jc w:val="center"/>
        </w:trPr>
        <w:tc>
          <w:tcPr>
            <w:tcW w:w="3544" w:type="dxa"/>
          </w:tcPr>
          <w:p w14:paraId="038E2F16" w14:textId="57B684C3" w:rsidR="0084754A" w:rsidRPr="0084754A" w:rsidRDefault="0084754A" w:rsidP="0084754A">
            <w:pPr>
              <w:rPr>
                <w:rFonts w:ascii="Arial" w:eastAsia="Arial" w:hAnsi="Arial" w:cs="Arial"/>
                <w:lang w:val="en-US"/>
              </w:rPr>
            </w:pPr>
            <w:r w:rsidRPr="0084754A">
              <w:rPr>
                <w:rFonts w:ascii="Arial" w:eastAsia="Arial" w:hAnsi="Arial" w:cs="Arial"/>
                <w:b/>
                <w:lang w:val="en-US"/>
              </w:rPr>
              <w:t xml:space="preserve">What reasons does Arcand-Paul give for saying: </w:t>
            </w:r>
            <w:r w:rsidRPr="0084754A">
              <w:rPr>
                <w:rFonts w:ascii="Arial" w:eastAsia="Arial" w:hAnsi="Arial" w:cs="Arial"/>
                <w:lang w:val="en-US"/>
              </w:rPr>
              <w:t>“</w:t>
            </w:r>
            <w:r w:rsidRPr="0084754A">
              <w:rPr>
                <w:rFonts w:ascii="Arial" w:eastAsia="Arial" w:hAnsi="Arial" w:cs="Arial"/>
                <w:i/>
                <w:lang w:val="en-US"/>
              </w:rPr>
              <w:t>A good start would be for Canada to reserve a spot—or three—for an Indigenous jurist on the Supreme Court of Canada</w:t>
            </w:r>
            <w:r w:rsidRPr="0084754A">
              <w:rPr>
                <w:rFonts w:ascii="Arial" w:eastAsia="Arial" w:hAnsi="Arial" w:cs="Arial"/>
                <w:lang w:val="en-US"/>
              </w:rPr>
              <w:t>.”?</w:t>
            </w:r>
          </w:p>
          <w:p w14:paraId="00B12428" w14:textId="77777777" w:rsidR="0084754A" w:rsidRPr="0084754A" w:rsidRDefault="0084754A" w:rsidP="0084754A">
            <w:pPr>
              <w:rPr>
                <w:rFonts w:ascii="Arial" w:eastAsia="Arial" w:hAnsi="Arial" w:cs="Arial"/>
                <w:lang w:val="en-US"/>
              </w:rPr>
            </w:pPr>
          </w:p>
        </w:tc>
        <w:tc>
          <w:tcPr>
            <w:tcW w:w="7088" w:type="dxa"/>
          </w:tcPr>
          <w:p w14:paraId="26C4B8BF" w14:textId="77777777" w:rsidR="0084754A" w:rsidRPr="0084754A" w:rsidRDefault="0084754A" w:rsidP="0084754A">
            <w:pPr>
              <w:rPr>
                <w:rFonts w:ascii="Arial" w:eastAsia="Arial" w:hAnsi="Arial" w:cs="Arial"/>
                <w:lang w:val="en-US"/>
              </w:rPr>
            </w:pPr>
          </w:p>
        </w:tc>
      </w:tr>
      <w:tr w:rsidR="0084754A" w:rsidRPr="0084754A" w14:paraId="3C122FDF" w14:textId="77777777" w:rsidTr="00D031BF">
        <w:trPr>
          <w:trHeight w:val="826"/>
          <w:jc w:val="center"/>
        </w:trPr>
        <w:tc>
          <w:tcPr>
            <w:tcW w:w="3544" w:type="dxa"/>
          </w:tcPr>
          <w:p w14:paraId="1352534D"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 xml:space="preserve">According to Gunn and O’Neil, what is the difference between Indigenous Law and Aboriginal Law? </w:t>
            </w:r>
          </w:p>
          <w:p w14:paraId="585271DC" w14:textId="77777777" w:rsidR="0084754A" w:rsidRPr="0084754A" w:rsidRDefault="0084754A" w:rsidP="0084754A">
            <w:pPr>
              <w:rPr>
                <w:rFonts w:ascii="Arial" w:eastAsia="Arial" w:hAnsi="Arial" w:cs="Arial"/>
                <w:lang w:val="en-US"/>
              </w:rPr>
            </w:pPr>
          </w:p>
          <w:p w14:paraId="6DE6EA4C" w14:textId="77777777" w:rsidR="0084754A" w:rsidRPr="0084754A" w:rsidRDefault="0084754A" w:rsidP="0084754A">
            <w:pPr>
              <w:rPr>
                <w:rFonts w:ascii="Arial" w:eastAsia="Arial" w:hAnsi="Arial" w:cs="Arial"/>
                <w:lang w:val="en-US"/>
              </w:rPr>
            </w:pPr>
          </w:p>
          <w:p w14:paraId="4EB75C98"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ab/>
            </w:r>
          </w:p>
          <w:p w14:paraId="6B681E24" w14:textId="77777777" w:rsidR="0084754A" w:rsidRPr="0084754A" w:rsidRDefault="0084754A" w:rsidP="0084754A">
            <w:pPr>
              <w:rPr>
                <w:rFonts w:ascii="Arial" w:eastAsia="Arial" w:hAnsi="Arial" w:cs="Arial"/>
                <w:lang w:val="en-US"/>
              </w:rPr>
            </w:pPr>
          </w:p>
        </w:tc>
        <w:tc>
          <w:tcPr>
            <w:tcW w:w="7088" w:type="dxa"/>
          </w:tcPr>
          <w:p w14:paraId="14592CA3" w14:textId="77777777" w:rsidR="0084754A" w:rsidRPr="0084754A" w:rsidRDefault="0084754A" w:rsidP="0084754A">
            <w:pPr>
              <w:rPr>
                <w:rFonts w:ascii="Arial" w:eastAsia="Arial" w:hAnsi="Arial" w:cs="Arial"/>
                <w:lang w:val="en-US"/>
              </w:rPr>
            </w:pPr>
          </w:p>
        </w:tc>
      </w:tr>
      <w:tr w:rsidR="0084754A" w:rsidRPr="0084754A" w14:paraId="3C092F17" w14:textId="77777777" w:rsidTr="00D031BF">
        <w:trPr>
          <w:trHeight w:val="826"/>
          <w:jc w:val="center"/>
        </w:trPr>
        <w:tc>
          <w:tcPr>
            <w:tcW w:w="3544" w:type="dxa"/>
          </w:tcPr>
          <w:p w14:paraId="20C362DE"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What do the Gunn and O’Neil say about Land Rights?</w:t>
            </w:r>
          </w:p>
          <w:p w14:paraId="02B4A4DC" w14:textId="77777777" w:rsidR="0084754A" w:rsidRPr="0084754A" w:rsidRDefault="0084754A" w:rsidP="0084754A">
            <w:pPr>
              <w:rPr>
                <w:rFonts w:ascii="Arial" w:eastAsia="Arial" w:hAnsi="Arial" w:cs="Arial"/>
                <w:b/>
                <w:lang w:val="en-US"/>
              </w:rPr>
            </w:pPr>
          </w:p>
          <w:p w14:paraId="672546F7" w14:textId="77777777" w:rsidR="0084754A" w:rsidRPr="0084754A" w:rsidRDefault="0084754A" w:rsidP="0084754A">
            <w:pPr>
              <w:rPr>
                <w:rFonts w:ascii="Arial" w:eastAsia="Arial" w:hAnsi="Arial" w:cs="Arial"/>
                <w:b/>
                <w:lang w:val="en-US"/>
              </w:rPr>
            </w:pPr>
          </w:p>
          <w:p w14:paraId="1C2050AB" w14:textId="77777777" w:rsidR="0084754A" w:rsidRPr="0084754A" w:rsidRDefault="0084754A" w:rsidP="0084754A">
            <w:pPr>
              <w:rPr>
                <w:rFonts w:ascii="Arial" w:eastAsia="Arial" w:hAnsi="Arial" w:cs="Arial"/>
                <w:b/>
                <w:lang w:val="en-US"/>
              </w:rPr>
            </w:pPr>
          </w:p>
          <w:p w14:paraId="1EC37FEC" w14:textId="77777777" w:rsidR="0084754A" w:rsidRPr="0084754A" w:rsidRDefault="0084754A" w:rsidP="0084754A">
            <w:pPr>
              <w:rPr>
                <w:rFonts w:ascii="Arial" w:eastAsia="Arial" w:hAnsi="Arial" w:cs="Arial"/>
                <w:b/>
                <w:lang w:val="en-US"/>
              </w:rPr>
            </w:pPr>
          </w:p>
          <w:p w14:paraId="4D0F455E" w14:textId="77777777" w:rsidR="0084754A" w:rsidRPr="0084754A" w:rsidRDefault="0084754A" w:rsidP="0084754A">
            <w:pPr>
              <w:rPr>
                <w:rFonts w:ascii="Arial" w:eastAsia="Arial" w:hAnsi="Arial" w:cs="Arial"/>
                <w:b/>
                <w:lang w:val="en-US"/>
              </w:rPr>
            </w:pPr>
          </w:p>
          <w:p w14:paraId="5DE50FAC" w14:textId="77777777" w:rsidR="0084754A" w:rsidRPr="0084754A" w:rsidRDefault="0084754A" w:rsidP="0084754A">
            <w:pPr>
              <w:rPr>
                <w:rFonts w:ascii="Arial" w:eastAsia="Arial" w:hAnsi="Arial" w:cs="Arial"/>
                <w:b/>
                <w:lang w:val="en-US"/>
              </w:rPr>
            </w:pPr>
          </w:p>
        </w:tc>
        <w:tc>
          <w:tcPr>
            <w:tcW w:w="7088" w:type="dxa"/>
          </w:tcPr>
          <w:p w14:paraId="3797223C" w14:textId="77777777" w:rsidR="0084754A" w:rsidRPr="0084754A" w:rsidRDefault="0084754A" w:rsidP="0084754A">
            <w:pPr>
              <w:rPr>
                <w:rFonts w:ascii="Arial" w:eastAsia="Arial" w:hAnsi="Arial" w:cs="Arial"/>
                <w:lang w:val="en-US"/>
              </w:rPr>
            </w:pPr>
          </w:p>
        </w:tc>
      </w:tr>
      <w:tr w:rsidR="0084754A" w:rsidRPr="0084754A" w14:paraId="3408FED0" w14:textId="77777777" w:rsidTr="00D031BF">
        <w:trPr>
          <w:trHeight w:val="826"/>
          <w:jc w:val="center"/>
        </w:trPr>
        <w:tc>
          <w:tcPr>
            <w:tcW w:w="3544" w:type="dxa"/>
          </w:tcPr>
          <w:p w14:paraId="47605049" w14:textId="77777777" w:rsidR="0084754A" w:rsidRPr="0084754A" w:rsidRDefault="0084754A" w:rsidP="0084754A">
            <w:pPr>
              <w:rPr>
                <w:rFonts w:ascii="Arial" w:eastAsia="Arial" w:hAnsi="Arial" w:cs="Arial"/>
                <w:b/>
                <w:lang w:val="en-US"/>
              </w:rPr>
            </w:pPr>
            <w:r w:rsidRPr="0084754A">
              <w:rPr>
                <w:rFonts w:ascii="Arial" w:eastAsia="Arial" w:hAnsi="Arial" w:cs="Arial"/>
                <w:b/>
                <w:lang w:val="en-US"/>
              </w:rPr>
              <w:t xml:space="preserve">How does Woodside describe the conflict? </w:t>
            </w:r>
          </w:p>
          <w:p w14:paraId="54F4CC92" w14:textId="77777777" w:rsidR="0084754A" w:rsidRPr="0084754A" w:rsidRDefault="0084754A" w:rsidP="0084754A">
            <w:pPr>
              <w:rPr>
                <w:rFonts w:ascii="Arial" w:eastAsia="Arial" w:hAnsi="Arial" w:cs="Arial"/>
                <w:lang w:val="en-US"/>
              </w:rPr>
            </w:pPr>
            <w:r w:rsidRPr="0084754A">
              <w:rPr>
                <w:rFonts w:ascii="Arial" w:eastAsia="Arial" w:hAnsi="Arial" w:cs="Arial"/>
                <w:lang w:val="en-US"/>
              </w:rPr>
              <w:tab/>
            </w:r>
          </w:p>
          <w:p w14:paraId="4E58E4E4" w14:textId="77777777" w:rsidR="0084754A" w:rsidRPr="0084754A" w:rsidRDefault="0084754A" w:rsidP="0084754A">
            <w:pPr>
              <w:rPr>
                <w:rFonts w:ascii="Arial" w:eastAsia="Arial" w:hAnsi="Arial" w:cs="Arial"/>
                <w:lang w:val="en-US"/>
              </w:rPr>
            </w:pPr>
          </w:p>
          <w:p w14:paraId="4351CF3A" w14:textId="77777777" w:rsidR="0084754A" w:rsidRPr="0084754A" w:rsidRDefault="0084754A" w:rsidP="0084754A">
            <w:pPr>
              <w:rPr>
                <w:rFonts w:ascii="Arial" w:eastAsia="Arial" w:hAnsi="Arial" w:cs="Arial"/>
                <w:lang w:val="en-US"/>
              </w:rPr>
            </w:pPr>
          </w:p>
          <w:p w14:paraId="3487BA17" w14:textId="77777777" w:rsidR="0084754A" w:rsidRPr="0084754A" w:rsidRDefault="0084754A" w:rsidP="0084754A">
            <w:pPr>
              <w:rPr>
                <w:rFonts w:ascii="Arial" w:eastAsia="Arial" w:hAnsi="Arial" w:cs="Arial"/>
                <w:lang w:val="en-US"/>
              </w:rPr>
            </w:pPr>
          </w:p>
          <w:p w14:paraId="55FACBE9" w14:textId="77777777" w:rsidR="0084754A" w:rsidRPr="0084754A" w:rsidRDefault="0084754A" w:rsidP="0084754A">
            <w:pPr>
              <w:rPr>
                <w:rFonts w:ascii="Arial" w:eastAsia="Arial" w:hAnsi="Arial" w:cs="Arial"/>
                <w:lang w:val="en-US"/>
              </w:rPr>
            </w:pPr>
          </w:p>
        </w:tc>
        <w:tc>
          <w:tcPr>
            <w:tcW w:w="7088" w:type="dxa"/>
          </w:tcPr>
          <w:p w14:paraId="116D9565" w14:textId="77777777" w:rsidR="0084754A" w:rsidRPr="0084754A" w:rsidRDefault="0084754A" w:rsidP="0084754A">
            <w:pPr>
              <w:rPr>
                <w:rFonts w:ascii="Arial" w:eastAsia="Arial" w:hAnsi="Arial" w:cs="Arial"/>
                <w:lang w:val="en-US"/>
              </w:rPr>
            </w:pPr>
          </w:p>
        </w:tc>
      </w:tr>
    </w:tbl>
    <w:p w14:paraId="5824311A" w14:textId="77777777" w:rsidR="0084754A" w:rsidRPr="0084754A" w:rsidRDefault="0084754A" w:rsidP="0084754A">
      <w:pPr>
        <w:widowControl w:val="0"/>
        <w:rPr>
          <w:rFonts w:ascii="Arial" w:eastAsia="Arial" w:hAnsi="Arial" w:cs="Arial"/>
          <w:sz w:val="28"/>
          <w:szCs w:val="28"/>
          <w:lang w:val="en-US"/>
        </w:rPr>
      </w:pPr>
    </w:p>
    <w:p w14:paraId="684C9C1F" w14:textId="77777777" w:rsidR="0084754A" w:rsidRPr="0084754A" w:rsidRDefault="0084754A" w:rsidP="0084754A">
      <w:pPr>
        <w:spacing w:after="160"/>
        <w:jc w:val="center"/>
        <w:rPr>
          <w:rFonts w:ascii="Arial" w:hAnsi="Arial" w:cs="Arial"/>
          <w:b/>
          <w:bCs/>
          <w:lang w:val="en-US"/>
        </w:rPr>
      </w:pPr>
      <w:r w:rsidRPr="0084754A">
        <w:rPr>
          <w:rFonts w:ascii="Arial" w:hAnsi="Arial" w:cs="Arial"/>
          <w:b/>
          <w:bCs/>
          <w:lang w:val="en-US"/>
        </w:rPr>
        <w:t>LOOKING AHEAD – ANSWER KEY</w:t>
      </w:r>
    </w:p>
    <w:p w14:paraId="5E0E3597" w14:textId="77777777" w:rsidR="0084754A" w:rsidRPr="0084754A" w:rsidRDefault="0084754A" w:rsidP="0084754A">
      <w:pPr>
        <w:rPr>
          <w:rFonts w:ascii="Arial" w:hAnsi="Arial" w:cs="Arial"/>
          <w:lang w:val="en-US"/>
        </w:rPr>
      </w:pPr>
    </w:p>
    <w:p w14:paraId="622AC403" w14:textId="77777777" w:rsidR="0084754A" w:rsidRPr="0084754A" w:rsidRDefault="0084754A" w:rsidP="0084754A">
      <w:pPr>
        <w:rPr>
          <w:rFonts w:ascii="Arial" w:hAnsi="Arial" w:cs="Arial"/>
          <w:lang w:val="en-US"/>
        </w:rPr>
      </w:pPr>
      <w:r w:rsidRPr="0084754A">
        <w:rPr>
          <w:rFonts w:ascii="Arial" w:hAnsi="Arial" w:cs="Arial"/>
          <w:lang w:val="en-US"/>
        </w:rPr>
        <w:t xml:space="preserve">Arcand-Paul, B. 2021. “Indigenous laws are a critical part of Canada's legal landscape.” </w:t>
      </w:r>
      <w:r w:rsidRPr="0084754A">
        <w:rPr>
          <w:rFonts w:ascii="Arial" w:hAnsi="Arial" w:cs="Arial"/>
          <w:i/>
          <w:iCs/>
          <w:lang w:val="en-US"/>
        </w:rPr>
        <w:t>Canadian Bar Association</w:t>
      </w:r>
      <w:r w:rsidRPr="0084754A">
        <w:rPr>
          <w:rFonts w:ascii="Arial" w:hAnsi="Arial" w:cs="Arial"/>
          <w:lang w:val="en-US"/>
        </w:rPr>
        <w:t xml:space="preserve">. </w:t>
      </w:r>
      <w:hyperlink r:id="rId132" w:history="1">
        <w:r w:rsidRPr="0084754A">
          <w:rPr>
            <w:rFonts w:ascii="Arial" w:hAnsi="Arial" w:cs="Arial"/>
            <w:color w:val="0563C1" w:themeColor="hyperlink"/>
            <w:u w:val="single"/>
            <w:lang w:val="en-US"/>
          </w:rPr>
          <w:t>https://www.nationalmagazine.ca/en-ca/articles/law/rule-of-law/2021/indigenous-laws-a-critical-part-of-canada-s-legal</w:t>
        </w:r>
      </w:hyperlink>
      <w:r w:rsidRPr="0084754A">
        <w:rPr>
          <w:rFonts w:ascii="Arial" w:hAnsi="Arial" w:cs="Arial"/>
          <w:lang w:val="en-US"/>
        </w:rPr>
        <w:t xml:space="preserve"> </w:t>
      </w:r>
    </w:p>
    <w:p w14:paraId="1DAE7EFC" w14:textId="77777777" w:rsidR="0084754A" w:rsidRPr="0084754A" w:rsidRDefault="0084754A" w:rsidP="0084754A">
      <w:pPr>
        <w:widowControl w:val="0"/>
        <w:autoSpaceDE w:val="0"/>
        <w:autoSpaceDN w:val="0"/>
        <w:rPr>
          <w:rFonts w:ascii="Arial" w:eastAsia="Bell MT" w:hAnsi="Arial" w:cs="Arial"/>
          <w:iCs/>
          <w:lang w:eastAsia="en-CA" w:bidi="en-CA"/>
        </w:rPr>
      </w:pPr>
    </w:p>
    <w:p w14:paraId="4A4A3F7F" w14:textId="77777777" w:rsidR="0084754A" w:rsidRPr="0084754A" w:rsidRDefault="0084754A" w:rsidP="0084754A">
      <w:pPr>
        <w:widowControl w:val="0"/>
        <w:autoSpaceDE w:val="0"/>
        <w:autoSpaceDN w:val="0"/>
        <w:rPr>
          <w:rFonts w:ascii="Arial" w:eastAsia="Bell MT" w:hAnsi="Arial" w:cs="Arial"/>
          <w:iCs/>
          <w:lang w:eastAsia="en-CA" w:bidi="en-CA"/>
        </w:rPr>
      </w:pPr>
      <w:r w:rsidRPr="0084754A">
        <w:rPr>
          <w:rFonts w:ascii="Arial" w:eastAsia="Bell MT" w:hAnsi="Arial" w:cs="Arial"/>
          <w:iCs/>
          <w:lang w:eastAsia="en-CA" w:bidi="en-CA"/>
        </w:rPr>
        <w:t xml:space="preserve">Gunn, K., &amp; O'Neil, C. 2021. “Indigenous Law &amp; Canadian Courts.” </w:t>
      </w:r>
      <w:r w:rsidRPr="0084754A">
        <w:rPr>
          <w:rFonts w:ascii="Arial" w:eastAsia="Bell MT" w:hAnsi="Arial" w:cs="Arial"/>
          <w:i/>
          <w:lang w:eastAsia="en-CA" w:bidi="en-CA"/>
        </w:rPr>
        <w:t>First Peoples Law.</w:t>
      </w:r>
      <w:r w:rsidRPr="0084754A">
        <w:rPr>
          <w:rFonts w:ascii="Arial" w:eastAsia="Bell MT" w:hAnsi="Arial" w:cs="Arial"/>
          <w:iCs/>
          <w:lang w:eastAsia="en-CA" w:bidi="en-CA"/>
        </w:rPr>
        <w:t xml:space="preserve"> </w:t>
      </w:r>
      <w:hyperlink r:id="rId133" w:history="1">
        <w:r w:rsidRPr="0084754A">
          <w:rPr>
            <w:rFonts w:ascii="Arial" w:eastAsia="Bell MT" w:hAnsi="Arial" w:cs="Arial"/>
            <w:iCs/>
            <w:color w:val="0000FF"/>
            <w:u w:val="single"/>
            <w:lang w:eastAsia="en-CA" w:bidi="en-CA"/>
          </w:rPr>
          <w:t>https://www.firstpeopleslaw.com/public-education/blog/indigenous-law-canadian-courts</w:t>
        </w:r>
      </w:hyperlink>
    </w:p>
    <w:p w14:paraId="1D72BC96" w14:textId="77777777" w:rsidR="0084754A" w:rsidRPr="0084754A" w:rsidRDefault="0084754A" w:rsidP="0084754A">
      <w:pPr>
        <w:rPr>
          <w:rFonts w:ascii="Arial" w:hAnsi="Arial" w:cs="Arial"/>
          <w:lang w:val="en-US"/>
        </w:rPr>
      </w:pPr>
    </w:p>
    <w:p w14:paraId="55B98AFA" w14:textId="77777777" w:rsidR="0084754A" w:rsidRPr="0084754A" w:rsidRDefault="0084754A" w:rsidP="0084754A">
      <w:pPr>
        <w:rPr>
          <w:rFonts w:ascii="Arial" w:hAnsi="Arial" w:cs="Arial"/>
          <w:lang w:val="en-US"/>
        </w:rPr>
      </w:pPr>
      <w:r w:rsidRPr="0084754A">
        <w:rPr>
          <w:rFonts w:ascii="Arial" w:hAnsi="Arial" w:cs="Arial"/>
          <w:lang w:val="en-US"/>
        </w:rPr>
        <w:t xml:space="preserve">Woodside, J. 2021. “Canada’s Supreme Court recognizes Wet’suwet’en law. So how is Coastal GasLink moving ahead?” </w:t>
      </w:r>
      <w:r w:rsidRPr="0084754A">
        <w:rPr>
          <w:rFonts w:ascii="Arial" w:hAnsi="Arial" w:cs="Arial"/>
          <w:i/>
          <w:iCs/>
          <w:lang w:val="en-US"/>
        </w:rPr>
        <w:t>Canadas National Observer</w:t>
      </w:r>
      <w:r w:rsidRPr="0084754A">
        <w:rPr>
          <w:rFonts w:ascii="Arial" w:hAnsi="Arial" w:cs="Arial"/>
          <w:lang w:val="en-US"/>
        </w:rPr>
        <w:t xml:space="preserve">. </w:t>
      </w:r>
      <w:hyperlink r:id="rId134" w:history="1">
        <w:r w:rsidRPr="0084754A">
          <w:rPr>
            <w:rFonts w:ascii="Arial" w:hAnsi="Arial" w:cs="Arial"/>
            <w:color w:val="0563C1" w:themeColor="hyperlink"/>
            <w:u w:val="single"/>
            <w:lang w:val="en-US"/>
          </w:rPr>
          <w:t>https://www.nationalobserver.com/2021/12/02/news/canadas-supreme-court-recognizes-wetsuweten-law-coastal-gaslink?fbclid=IwAR0vn9DgrisAwC6MFq2i0UEPyXc1oBzkmOiwL7ViIyp3IxtWgUV7SbmXCjs</w:t>
        </w:r>
      </w:hyperlink>
      <w:r w:rsidRPr="0084754A">
        <w:rPr>
          <w:rFonts w:ascii="Arial" w:hAnsi="Arial" w:cs="Arial"/>
          <w:lang w:val="en-US"/>
        </w:rPr>
        <w:t xml:space="preserve"> </w:t>
      </w:r>
    </w:p>
    <w:p w14:paraId="4A157369" w14:textId="77777777" w:rsidR="0084754A" w:rsidRPr="0084754A" w:rsidRDefault="0084754A" w:rsidP="0084754A">
      <w:pPr>
        <w:spacing w:after="160"/>
        <w:rPr>
          <w:rFonts w:ascii="Arial" w:hAnsi="Arial" w:cs="Arial"/>
          <w:lang w:val="en-US"/>
        </w:rPr>
      </w:pPr>
    </w:p>
    <w:tbl>
      <w:tblPr>
        <w:tblStyle w:val="TableGrid1"/>
        <w:tblW w:w="0" w:type="auto"/>
        <w:jc w:val="center"/>
        <w:tblLook w:val="04A0" w:firstRow="1" w:lastRow="0" w:firstColumn="1" w:lastColumn="0" w:noHBand="0" w:noVBand="1"/>
      </w:tblPr>
      <w:tblGrid>
        <w:gridCol w:w="2977"/>
        <w:gridCol w:w="7655"/>
      </w:tblGrid>
      <w:tr w:rsidR="0084754A" w:rsidRPr="0084754A" w14:paraId="7564A69E" w14:textId="77777777" w:rsidTr="00D031BF">
        <w:trPr>
          <w:trHeight w:val="826"/>
          <w:jc w:val="center"/>
        </w:trPr>
        <w:tc>
          <w:tcPr>
            <w:tcW w:w="2977" w:type="dxa"/>
          </w:tcPr>
          <w:p w14:paraId="33F94DC6" w14:textId="77777777" w:rsidR="0084754A" w:rsidRPr="0084754A" w:rsidRDefault="0084754A" w:rsidP="0084754A">
            <w:pPr>
              <w:rPr>
                <w:rFonts w:ascii="Arial" w:hAnsi="Arial" w:cs="Arial"/>
              </w:rPr>
            </w:pPr>
            <w:r w:rsidRPr="0084754A">
              <w:rPr>
                <w:rFonts w:ascii="Arial" w:hAnsi="Arial" w:cs="Arial"/>
                <w:bCs/>
              </w:rPr>
              <w:t xml:space="preserve">What reasons does Arcand-Paul give for saying: </w:t>
            </w:r>
            <w:r w:rsidRPr="0084754A">
              <w:rPr>
                <w:rFonts w:ascii="Arial" w:hAnsi="Arial" w:cs="Arial"/>
              </w:rPr>
              <w:t>“</w:t>
            </w:r>
            <w:r w:rsidRPr="0084754A">
              <w:rPr>
                <w:rFonts w:ascii="Arial" w:hAnsi="Arial" w:cs="Arial"/>
                <w:i/>
                <w:iCs/>
              </w:rPr>
              <w:t>A good start would be for Canada to reserve a spot—or three—for an Indigenous jurist on the Supreme Court of Canada</w:t>
            </w:r>
            <w:r w:rsidRPr="0084754A">
              <w:rPr>
                <w:rFonts w:ascii="Arial" w:hAnsi="Arial" w:cs="Arial"/>
              </w:rPr>
              <w:t>.”?</w:t>
            </w:r>
          </w:p>
          <w:p w14:paraId="7E297B78" w14:textId="77777777" w:rsidR="0084754A" w:rsidRPr="0084754A" w:rsidRDefault="0084754A" w:rsidP="0084754A">
            <w:pPr>
              <w:rPr>
                <w:rFonts w:ascii="Arial" w:hAnsi="Arial" w:cs="Arial"/>
              </w:rPr>
            </w:pPr>
            <w:r w:rsidRPr="0084754A">
              <w:rPr>
                <w:rFonts w:ascii="Arial" w:hAnsi="Arial" w:cs="Arial"/>
              </w:rPr>
              <w:tab/>
            </w:r>
          </w:p>
          <w:p w14:paraId="1872A2EE" w14:textId="77777777" w:rsidR="0084754A" w:rsidRPr="0084754A" w:rsidRDefault="0084754A" w:rsidP="0084754A">
            <w:pPr>
              <w:rPr>
                <w:rFonts w:ascii="Arial" w:hAnsi="Arial" w:cs="Arial"/>
              </w:rPr>
            </w:pPr>
          </w:p>
          <w:p w14:paraId="00E15384" w14:textId="77777777" w:rsidR="0084754A" w:rsidRPr="0084754A" w:rsidRDefault="0084754A" w:rsidP="0084754A">
            <w:pPr>
              <w:rPr>
                <w:rFonts w:ascii="Arial" w:hAnsi="Arial" w:cs="Arial"/>
              </w:rPr>
            </w:pPr>
          </w:p>
          <w:p w14:paraId="5F4D9444" w14:textId="77777777" w:rsidR="0084754A" w:rsidRPr="0084754A" w:rsidRDefault="0084754A" w:rsidP="0084754A">
            <w:pPr>
              <w:rPr>
                <w:rFonts w:ascii="Arial" w:hAnsi="Arial" w:cs="Arial"/>
              </w:rPr>
            </w:pPr>
          </w:p>
        </w:tc>
        <w:tc>
          <w:tcPr>
            <w:tcW w:w="7655" w:type="dxa"/>
          </w:tcPr>
          <w:p w14:paraId="3E3DE014" w14:textId="77777777" w:rsidR="0084754A" w:rsidRPr="0084754A" w:rsidRDefault="0084754A" w:rsidP="0084754A">
            <w:pPr>
              <w:rPr>
                <w:rFonts w:ascii="Arial" w:hAnsi="Arial" w:cs="Arial"/>
              </w:rPr>
            </w:pPr>
            <w:r w:rsidRPr="0084754A">
              <w:rPr>
                <w:rFonts w:ascii="Arial" w:hAnsi="Arial" w:cs="Arial"/>
              </w:rPr>
              <w:t>Answers may vary, but the essence is in this quote from the article:</w:t>
            </w:r>
          </w:p>
          <w:p w14:paraId="66CA295E" w14:textId="77777777" w:rsidR="0084754A" w:rsidRPr="0084754A" w:rsidRDefault="0084754A" w:rsidP="0084754A">
            <w:pPr>
              <w:rPr>
                <w:rFonts w:ascii="Arial" w:hAnsi="Arial" w:cs="Arial"/>
                <w:i/>
                <w:iCs/>
              </w:rPr>
            </w:pPr>
          </w:p>
          <w:p w14:paraId="74A1EDA3" w14:textId="77777777" w:rsidR="0084754A" w:rsidRPr="0084754A" w:rsidRDefault="0084754A" w:rsidP="0084754A">
            <w:pPr>
              <w:rPr>
                <w:rFonts w:ascii="Arial" w:hAnsi="Arial" w:cs="Arial"/>
                <w:i/>
                <w:iCs/>
              </w:rPr>
            </w:pPr>
            <w:r w:rsidRPr="0084754A">
              <w:rPr>
                <w:rFonts w:ascii="Arial" w:hAnsi="Arial" w:cs="Arial"/>
                <w:i/>
                <w:iCs/>
              </w:rPr>
              <w:t xml:space="preserve">“Now, as Canadian courts are increasingly applying, giving deference </w:t>
            </w:r>
            <w:proofErr w:type="gramStart"/>
            <w:r w:rsidRPr="0084754A">
              <w:rPr>
                <w:rFonts w:ascii="Arial" w:hAnsi="Arial" w:cs="Arial"/>
                <w:i/>
                <w:iCs/>
              </w:rPr>
              <w:t>to</w:t>
            </w:r>
            <w:proofErr w:type="gramEnd"/>
            <w:r w:rsidRPr="0084754A">
              <w:rPr>
                <w:rFonts w:ascii="Arial" w:hAnsi="Arial" w:cs="Arial"/>
                <w:i/>
                <w:iCs/>
              </w:rPr>
              <w:t xml:space="preserve"> or acknowledging Indigenous laws in their decisions—which is already occurring in areas such as elections, sentencing, and child and family services—the perspective of Indigenous Peoples about their own laws not only before the court but on the bench becomes critical. Indigenous laws must continue to be made by, and for Indigenous Peoples, or else the reconciliation that courts—as the guardians of Canada’s Constitution—have been tasked with, will </w:t>
            </w:r>
            <w:proofErr w:type="gramStart"/>
            <w:r w:rsidRPr="0084754A">
              <w:rPr>
                <w:rFonts w:ascii="Arial" w:hAnsi="Arial" w:cs="Arial"/>
                <w:i/>
                <w:iCs/>
              </w:rPr>
              <w:t>become simply</w:t>
            </w:r>
            <w:proofErr w:type="gramEnd"/>
            <w:r w:rsidRPr="0084754A">
              <w:rPr>
                <w:rFonts w:ascii="Arial" w:hAnsi="Arial" w:cs="Arial"/>
                <w:i/>
                <w:iCs/>
              </w:rPr>
              <w:t xml:space="preserve"> another forum for repeated colonization.”</w:t>
            </w:r>
          </w:p>
          <w:p w14:paraId="0326750A" w14:textId="77777777" w:rsidR="0084754A" w:rsidRPr="0084754A" w:rsidRDefault="0084754A" w:rsidP="0084754A">
            <w:pPr>
              <w:rPr>
                <w:rFonts w:ascii="Arial" w:hAnsi="Arial" w:cs="Arial"/>
                <w:i/>
                <w:iCs/>
              </w:rPr>
            </w:pPr>
          </w:p>
        </w:tc>
      </w:tr>
      <w:tr w:rsidR="0084754A" w:rsidRPr="0084754A" w14:paraId="3F4C783B" w14:textId="77777777" w:rsidTr="00D031BF">
        <w:trPr>
          <w:trHeight w:val="826"/>
          <w:jc w:val="center"/>
        </w:trPr>
        <w:tc>
          <w:tcPr>
            <w:tcW w:w="2977" w:type="dxa"/>
          </w:tcPr>
          <w:p w14:paraId="3158FF20" w14:textId="77777777" w:rsidR="0084754A" w:rsidRPr="0084754A" w:rsidRDefault="0084754A" w:rsidP="0084754A">
            <w:pPr>
              <w:rPr>
                <w:rFonts w:ascii="Arial" w:hAnsi="Arial" w:cs="Arial"/>
              </w:rPr>
            </w:pPr>
          </w:p>
          <w:p w14:paraId="3E40459E" w14:textId="77777777" w:rsidR="0084754A" w:rsidRPr="0084754A" w:rsidRDefault="0084754A" w:rsidP="0084754A">
            <w:pPr>
              <w:rPr>
                <w:rFonts w:ascii="Arial" w:hAnsi="Arial" w:cs="Arial"/>
                <w:bCs/>
              </w:rPr>
            </w:pPr>
            <w:r w:rsidRPr="0084754A">
              <w:rPr>
                <w:rFonts w:ascii="Arial" w:hAnsi="Arial" w:cs="Arial"/>
                <w:bCs/>
              </w:rPr>
              <w:t xml:space="preserve">According to Gunn and O’Neil, what is the difference between Indigenous Law and Aboriginal Law? </w:t>
            </w:r>
          </w:p>
          <w:p w14:paraId="42BB93D1" w14:textId="77777777" w:rsidR="0084754A" w:rsidRPr="0084754A" w:rsidRDefault="0084754A" w:rsidP="0084754A">
            <w:pPr>
              <w:rPr>
                <w:rFonts w:ascii="Arial" w:hAnsi="Arial" w:cs="Arial"/>
              </w:rPr>
            </w:pPr>
          </w:p>
          <w:p w14:paraId="31229577" w14:textId="77777777" w:rsidR="0084754A" w:rsidRPr="0084754A" w:rsidRDefault="0084754A" w:rsidP="0084754A">
            <w:pPr>
              <w:rPr>
                <w:rFonts w:ascii="Arial" w:hAnsi="Arial" w:cs="Arial"/>
              </w:rPr>
            </w:pPr>
            <w:r w:rsidRPr="0084754A">
              <w:rPr>
                <w:rFonts w:ascii="Arial" w:hAnsi="Arial" w:cs="Arial"/>
              </w:rPr>
              <w:tab/>
            </w:r>
          </w:p>
          <w:p w14:paraId="16CCB639" w14:textId="77777777" w:rsidR="0084754A" w:rsidRPr="0084754A" w:rsidRDefault="0084754A" w:rsidP="0084754A">
            <w:pPr>
              <w:rPr>
                <w:rFonts w:ascii="Arial" w:hAnsi="Arial" w:cs="Arial"/>
              </w:rPr>
            </w:pPr>
          </w:p>
          <w:p w14:paraId="467760D4" w14:textId="77777777" w:rsidR="0084754A" w:rsidRPr="0084754A" w:rsidRDefault="0084754A" w:rsidP="0084754A">
            <w:pPr>
              <w:rPr>
                <w:rFonts w:ascii="Arial" w:hAnsi="Arial" w:cs="Arial"/>
              </w:rPr>
            </w:pPr>
          </w:p>
          <w:p w14:paraId="6CCA80BA" w14:textId="77777777" w:rsidR="0084754A" w:rsidRPr="0084754A" w:rsidRDefault="0084754A" w:rsidP="0084754A">
            <w:pPr>
              <w:rPr>
                <w:rFonts w:ascii="Arial" w:hAnsi="Arial" w:cs="Arial"/>
              </w:rPr>
            </w:pPr>
          </w:p>
        </w:tc>
        <w:tc>
          <w:tcPr>
            <w:tcW w:w="7655" w:type="dxa"/>
          </w:tcPr>
          <w:p w14:paraId="2FB94600" w14:textId="77777777" w:rsidR="0084754A" w:rsidRPr="0084754A" w:rsidRDefault="0084754A" w:rsidP="0084754A">
            <w:pPr>
              <w:rPr>
                <w:rFonts w:ascii="Arial" w:hAnsi="Arial" w:cs="Arial"/>
              </w:rPr>
            </w:pPr>
            <w:r w:rsidRPr="0084754A">
              <w:rPr>
                <w:rFonts w:ascii="Arial" w:hAnsi="Arial" w:cs="Arial"/>
              </w:rPr>
              <w:t>Answers may vary [in length], but any part of the below statements by the authors would be correct: [Red text is the nutshell difference.]</w:t>
            </w:r>
          </w:p>
          <w:p w14:paraId="71BF2D29" w14:textId="77777777" w:rsidR="0084754A" w:rsidRPr="0084754A" w:rsidRDefault="0084754A" w:rsidP="0084754A">
            <w:pPr>
              <w:rPr>
                <w:rFonts w:ascii="Arial" w:hAnsi="Arial" w:cs="Arial"/>
              </w:rPr>
            </w:pPr>
          </w:p>
          <w:p w14:paraId="4E3482D1" w14:textId="77777777" w:rsidR="0084754A" w:rsidRPr="0084754A" w:rsidRDefault="0084754A" w:rsidP="0084754A">
            <w:pPr>
              <w:rPr>
                <w:rFonts w:ascii="Arial" w:hAnsi="Arial" w:cs="Arial"/>
                <w:i/>
                <w:iCs/>
              </w:rPr>
            </w:pPr>
            <w:r w:rsidRPr="0084754A">
              <w:rPr>
                <w:rFonts w:ascii="Arial" w:hAnsi="Arial" w:cs="Arial"/>
                <w:i/>
                <w:iCs/>
              </w:rPr>
              <w:t>“</w:t>
            </w:r>
            <w:r w:rsidRPr="0084754A">
              <w:rPr>
                <w:rFonts w:ascii="Arial" w:hAnsi="Arial" w:cs="Arial"/>
                <w:i/>
                <w:iCs/>
                <w:color w:val="FF0000"/>
              </w:rPr>
              <w:t>Aboriginal law, created by Canadian courts and legislatures</w:t>
            </w:r>
            <w:r w:rsidRPr="0084754A">
              <w:rPr>
                <w:rFonts w:ascii="Arial" w:hAnsi="Arial" w:cs="Arial"/>
                <w:i/>
                <w:iCs/>
              </w:rPr>
              <w:t>, is about the legal relationship between Indigenous Peoples and the Crown within the Canadian legal system.”</w:t>
            </w:r>
          </w:p>
          <w:p w14:paraId="4F8B6EC1" w14:textId="77777777" w:rsidR="0084754A" w:rsidRPr="0084754A" w:rsidRDefault="0084754A" w:rsidP="0084754A">
            <w:pPr>
              <w:rPr>
                <w:rFonts w:ascii="Arial" w:hAnsi="Arial" w:cs="Arial"/>
                <w:i/>
                <w:iCs/>
              </w:rPr>
            </w:pPr>
          </w:p>
          <w:p w14:paraId="3324D25B" w14:textId="77777777" w:rsidR="0084754A" w:rsidRPr="0084754A" w:rsidRDefault="0084754A" w:rsidP="0084754A">
            <w:pPr>
              <w:rPr>
                <w:rFonts w:ascii="Arial" w:hAnsi="Arial" w:cs="Arial"/>
                <w:i/>
                <w:iCs/>
              </w:rPr>
            </w:pPr>
            <w:r w:rsidRPr="0084754A">
              <w:rPr>
                <w:rFonts w:ascii="Arial" w:hAnsi="Arial" w:cs="Arial"/>
                <w:i/>
                <w:iCs/>
              </w:rPr>
              <w:t>“Aboriginal law involves the interpretation of Indigenous rights recognized in the Canadian Constitution and other laws created by Canadian governments such as the Indian Act or self-government agreements. Most notably, this body of law includes defining the nature and scope of Aboriginal and Treaty rights under section 35 of the Constitution Act, 1982 and the Crown’s corresponding obligations to Indigenous Peoples.”</w:t>
            </w:r>
          </w:p>
          <w:p w14:paraId="26A6CAA5" w14:textId="77777777" w:rsidR="0084754A" w:rsidRPr="0084754A" w:rsidRDefault="0084754A" w:rsidP="0084754A">
            <w:pPr>
              <w:rPr>
                <w:rFonts w:ascii="Arial" w:hAnsi="Arial" w:cs="Arial"/>
                <w:i/>
                <w:iCs/>
              </w:rPr>
            </w:pPr>
          </w:p>
          <w:p w14:paraId="67B8F0C2" w14:textId="77777777" w:rsidR="0084754A" w:rsidRPr="0084754A" w:rsidRDefault="0084754A" w:rsidP="0084754A">
            <w:pPr>
              <w:rPr>
                <w:rFonts w:ascii="Arial" w:hAnsi="Arial" w:cs="Arial"/>
                <w:i/>
                <w:iCs/>
              </w:rPr>
            </w:pPr>
            <w:r w:rsidRPr="0084754A">
              <w:rPr>
                <w:rFonts w:ascii="Arial" w:hAnsi="Arial" w:cs="Arial"/>
                <w:i/>
                <w:iCs/>
              </w:rPr>
              <w:t>“</w:t>
            </w:r>
            <w:r w:rsidRPr="0084754A">
              <w:rPr>
                <w:rFonts w:ascii="Arial" w:hAnsi="Arial" w:cs="Arial"/>
                <w:i/>
                <w:iCs/>
                <w:color w:val="FF0000"/>
              </w:rPr>
              <w:t xml:space="preserve">Indigenous law refers to Indigenous Peoples’ own legal systems. </w:t>
            </w:r>
            <w:r w:rsidRPr="0084754A">
              <w:rPr>
                <w:rFonts w:ascii="Arial" w:hAnsi="Arial" w:cs="Arial"/>
                <w:i/>
                <w:iCs/>
              </w:rPr>
              <w:t>This includes the laws and legal processes developed by Indigenous Peoples to govern their relationships, manage their lands and waters, and resolve conflicts within and across legal systems. As with Canadian law, Indigenous law is developed from a variety of sources and institutions which differ across legal traditions.”</w:t>
            </w:r>
          </w:p>
          <w:p w14:paraId="3CF933FE" w14:textId="77777777" w:rsidR="0084754A" w:rsidRPr="0084754A" w:rsidRDefault="0084754A" w:rsidP="0084754A">
            <w:pPr>
              <w:rPr>
                <w:rFonts w:ascii="Arial" w:hAnsi="Arial" w:cs="Arial"/>
              </w:rPr>
            </w:pPr>
          </w:p>
        </w:tc>
      </w:tr>
      <w:tr w:rsidR="0084754A" w:rsidRPr="0084754A" w14:paraId="00B1A7DB" w14:textId="77777777" w:rsidTr="00D031BF">
        <w:trPr>
          <w:trHeight w:val="826"/>
          <w:jc w:val="center"/>
        </w:trPr>
        <w:tc>
          <w:tcPr>
            <w:tcW w:w="2977" w:type="dxa"/>
          </w:tcPr>
          <w:p w14:paraId="73AD4AEB" w14:textId="77777777" w:rsidR="0084754A" w:rsidRPr="0084754A" w:rsidRDefault="0084754A" w:rsidP="0084754A">
            <w:pPr>
              <w:rPr>
                <w:rFonts w:ascii="Arial" w:hAnsi="Arial" w:cs="Arial"/>
                <w:bCs/>
              </w:rPr>
            </w:pPr>
            <w:r w:rsidRPr="0084754A">
              <w:rPr>
                <w:rFonts w:ascii="Arial" w:hAnsi="Arial" w:cs="Arial"/>
                <w:bCs/>
              </w:rPr>
              <w:t>What do the Gunn and O’Neil say about Land Rights?</w:t>
            </w:r>
          </w:p>
          <w:p w14:paraId="5A201141" w14:textId="77777777" w:rsidR="0084754A" w:rsidRPr="0084754A" w:rsidRDefault="0084754A" w:rsidP="0084754A">
            <w:pPr>
              <w:rPr>
                <w:rFonts w:ascii="Arial" w:hAnsi="Arial" w:cs="Arial"/>
                <w:bCs/>
              </w:rPr>
            </w:pPr>
          </w:p>
          <w:p w14:paraId="1B42DC6F" w14:textId="77777777" w:rsidR="0084754A" w:rsidRPr="0084754A" w:rsidRDefault="0084754A" w:rsidP="0084754A">
            <w:pPr>
              <w:rPr>
                <w:rFonts w:ascii="Arial" w:hAnsi="Arial" w:cs="Arial"/>
                <w:bCs/>
              </w:rPr>
            </w:pPr>
          </w:p>
          <w:p w14:paraId="6F0F3E6D" w14:textId="77777777" w:rsidR="0084754A" w:rsidRPr="0084754A" w:rsidRDefault="0084754A" w:rsidP="0084754A">
            <w:pPr>
              <w:rPr>
                <w:rFonts w:ascii="Arial" w:hAnsi="Arial" w:cs="Arial"/>
                <w:bCs/>
              </w:rPr>
            </w:pPr>
          </w:p>
          <w:p w14:paraId="36DACCF7" w14:textId="77777777" w:rsidR="0084754A" w:rsidRPr="0084754A" w:rsidRDefault="0084754A" w:rsidP="0084754A">
            <w:pPr>
              <w:rPr>
                <w:rFonts w:ascii="Arial" w:hAnsi="Arial" w:cs="Arial"/>
                <w:bCs/>
              </w:rPr>
            </w:pPr>
          </w:p>
          <w:p w14:paraId="02F5F2D4" w14:textId="77777777" w:rsidR="0084754A" w:rsidRPr="0084754A" w:rsidRDefault="0084754A" w:rsidP="0084754A">
            <w:pPr>
              <w:rPr>
                <w:rFonts w:ascii="Arial" w:hAnsi="Arial" w:cs="Arial"/>
                <w:bCs/>
              </w:rPr>
            </w:pPr>
          </w:p>
          <w:p w14:paraId="3071735A" w14:textId="77777777" w:rsidR="0084754A" w:rsidRPr="0084754A" w:rsidRDefault="0084754A" w:rsidP="0084754A">
            <w:pPr>
              <w:rPr>
                <w:rFonts w:ascii="Arial" w:hAnsi="Arial" w:cs="Arial"/>
                <w:bCs/>
              </w:rPr>
            </w:pPr>
          </w:p>
        </w:tc>
        <w:tc>
          <w:tcPr>
            <w:tcW w:w="7655" w:type="dxa"/>
          </w:tcPr>
          <w:p w14:paraId="0B63105A" w14:textId="77777777" w:rsidR="0084754A" w:rsidRPr="0084754A" w:rsidRDefault="0084754A" w:rsidP="0084754A">
            <w:pPr>
              <w:rPr>
                <w:rFonts w:ascii="Arial" w:hAnsi="Arial" w:cs="Arial"/>
              </w:rPr>
            </w:pPr>
            <w:r w:rsidRPr="0084754A">
              <w:rPr>
                <w:rFonts w:ascii="Arial" w:hAnsi="Arial" w:cs="Arial"/>
              </w:rPr>
              <w:t>Students are likely to paraphrase the following text:</w:t>
            </w:r>
          </w:p>
          <w:p w14:paraId="72771034" w14:textId="77777777" w:rsidR="0084754A" w:rsidRPr="0084754A" w:rsidRDefault="0084754A" w:rsidP="0084754A">
            <w:pPr>
              <w:rPr>
                <w:rFonts w:ascii="Arial" w:hAnsi="Arial" w:cs="Arial"/>
              </w:rPr>
            </w:pPr>
          </w:p>
          <w:p w14:paraId="5CB58DFB" w14:textId="77777777" w:rsidR="0084754A" w:rsidRPr="0084754A" w:rsidRDefault="0084754A" w:rsidP="0084754A">
            <w:pPr>
              <w:rPr>
                <w:rFonts w:ascii="Arial" w:hAnsi="Arial" w:cs="Arial"/>
                <w:i/>
                <w:iCs/>
              </w:rPr>
            </w:pPr>
            <w:r w:rsidRPr="0084754A">
              <w:rPr>
                <w:rFonts w:ascii="Arial" w:hAnsi="Arial" w:cs="Arial"/>
                <w:i/>
                <w:iCs/>
              </w:rPr>
              <w:t>“In </w:t>
            </w:r>
            <w:hyperlink r:id="rId135" w:history="1">
              <w:r w:rsidRPr="0084754A">
                <w:rPr>
                  <w:rFonts w:ascii="Arial" w:hAnsi="Arial" w:cs="Arial"/>
                  <w:i/>
                  <w:iCs/>
                  <w:color w:val="0563C1" w:themeColor="hyperlink"/>
                  <w:u w:val="single"/>
                </w:rPr>
                <w:t xml:space="preserve">Coastal GasLink Pipeline Ltd. v. </w:t>
              </w:r>
              <w:proofErr w:type="spellStart"/>
              <w:r w:rsidRPr="0084754A">
                <w:rPr>
                  <w:rFonts w:ascii="Arial" w:hAnsi="Arial" w:cs="Arial"/>
                  <w:i/>
                  <w:iCs/>
                  <w:color w:val="0563C1" w:themeColor="hyperlink"/>
                  <w:u w:val="single"/>
                </w:rPr>
                <w:t>Huson</w:t>
              </w:r>
              <w:proofErr w:type="spellEnd"/>
              <w:r w:rsidRPr="0084754A">
                <w:rPr>
                  <w:rFonts w:ascii="Arial" w:hAnsi="Arial" w:cs="Arial"/>
                  <w:i/>
                  <w:iCs/>
                  <w:color w:val="0563C1" w:themeColor="hyperlink"/>
                  <w:u w:val="single"/>
                </w:rPr>
                <w:t>,</w:t>
              </w:r>
            </w:hyperlink>
            <w:r w:rsidRPr="0084754A">
              <w:rPr>
                <w:rFonts w:ascii="Arial" w:hAnsi="Arial" w:cs="Arial"/>
                <w:i/>
                <w:iCs/>
              </w:rPr>
              <w:t> members of the Wet’suwet’en Nation and their supporters argued their blockade constituted an </w:t>
            </w:r>
            <w:hyperlink r:id="rId136" w:history="1">
              <w:r w:rsidRPr="0084754A">
                <w:rPr>
                  <w:rFonts w:ascii="Arial" w:hAnsi="Arial" w:cs="Arial"/>
                  <w:i/>
                  <w:iCs/>
                  <w:color w:val="0563C1" w:themeColor="hyperlink"/>
                  <w:u w:val="single"/>
                </w:rPr>
                <w:t>expression of Wet'suwet'en law.</w:t>
              </w:r>
            </w:hyperlink>
            <w:r w:rsidRPr="0084754A">
              <w:rPr>
                <w:rFonts w:ascii="Arial" w:hAnsi="Arial" w:cs="Arial"/>
                <w:i/>
                <w:iCs/>
              </w:rPr>
              <w:t> </w:t>
            </w:r>
            <w:r w:rsidRPr="0084754A">
              <w:rPr>
                <w:rFonts w:ascii="Arial" w:hAnsi="Arial" w:cs="Arial"/>
                <w:i/>
                <w:iCs/>
                <w:color w:val="FF0000"/>
              </w:rPr>
              <w:t xml:space="preserve">The Court held that Indigenous laws are only effective under Canadian common law if they are first recognized through treaties, court declarations or statutory provisions. This decision, which represents a serious step backwards in the recognition of Indigenous law, </w:t>
            </w:r>
            <w:r w:rsidRPr="0084754A">
              <w:rPr>
                <w:rFonts w:ascii="Arial" w:hAnsi="Arial" w:cs="Arial"/>
                <w:i/>
                <w:iCs/>
              </w:rPr>
              <w:t>might prove to be an outlier since it is inconsistent with Canadian courts’ treatment of Indigenous law in </w:t>
            </w:r>
            <w:hyperlink r:id="rId137" w:anchor="page=21" w:history="1">
              <w:r w:rsidRPr="0084754A">
                <w:rPr>
                  <w:rFonts w:ascii="Arial" w:hAnsi="Arial" w:cs="Arial"/>
                  <w:i/>
                  <w:iCs/>
                  <w:color w:val="0563C1" w:themeColor="hyperlink"/>
                  <w:u w:val="single"/>
                </w:rPr>
                <w:t>other higher court decisions.</w:t>
              </w:r>
            </w:hyperlink>
            <w:r w:rsidRPr="0084754A">
              <w:rPr>
                <w:rFonts w:ascii="Arial" w:hAnsi="Arial" w:cs="Arial"/>
                <w:i/>
                <w:iCs/>
              </w:rPr>
              <w:t>”</w:t>
            </w:r>
          </w:p>
          <w:p w14:paraId="3C14B006" w14:textId="77777777" w:rsidR="0084754A" w:rsidRPr="0084754A" w:rsidRDefault="0084754A" w:rsidP="0084754A">
            <w:pPr>
              <w:rPr>
                <w:rFonts w:ascii="Arial" w:hAnsi="Arial" w:cs="Arial"/>
              </w:rPr>
            </w:pPr>
          </w:p>
        </w:tc>
      </w:tr>
      <w:tr w:rsidR="0084754A" w:rsidRPr="0084754A" w14:paraId="6BD43927" w14:textId="77777777" w:rsidTr="00D031BF">
        <w:trPr>
          <w:trHeight w:val="2450"/>
          <w:jc w:val="center"/>
        </w:trPr>
        <w:tc>
          <w:tcPr>
            <w:tcW w:w="2977" w:type="dxa"/>
          </w:tcPr>
          <w:p w14:paraId="3A812F96" w14:textId="77777777" w:rsidR="0084754A" w:rsidRPr="0084754A" w:rsidRDefault="0084754A" w:rsidP="0084754A">
            <w:pPr>
              <w:rPr>
                <w:rFonts w:ascii="Arial" w:hAnsi="Arial" w:cs="Arial"/>
              </w:rPr>
            </w:pPr>
          </w:p>
          <w:p w14:paraId="090B5BB9" w14:textId="77777777" w:rsidR="0084754A" w:rsidRPr="0084754A" w:rsidRDefault="0084754A" w:rsidP="0084754A">
            <w:pPr>
              <w:rPr>
                <w:rFonts w:ascii="Arial" w:hAnsi="Arial" w:cs="Arial"/>
                <w:bCs/>
              </w:rPr>
            </w:pPr>
            <w:r w:rsidRPr="0084754A">
              <w:rPr>
                <w:rFonts w:ascii="Arial" w:hAnsi="Arial" w:cs="Arial"/>
                <w:bCs/>
              </w:rPr>
              <w:t xml:space="preserve">How does Woodside describe the conflict? </w:t>
            </w:r>
          </w:p>
          <w:p w14:paraId="13CA7910" w14:textId="77777777" w:rsidR="0084754A" w:rsidRPr="0084754A" w:rsidRDefault="0084754A" w:rsidP="0084754A">
            <w:pPr>
              <w:rPr>
                <w:rFonts w:ascii="Arial" w:hAnsi="Arial" w:cs="Arial"/>
              </w:rPr>
            </w:pPr>
            <w:r w:rsidRPr="0084754A">
              <w:rPr>
                <w:rFonts w:ascii="Arial" w:hAnsi="Arial" w:cs="Arial"/>
              </w:rPr>
              <w:tab/>
            </w:r>
          </w:p>
          <w:p w14:paraId="59931EC5" w14:textId="77777777" w:rsidR="0084754A" w:rsidRPr="0084754A" w:rsidRDefault="0084754A" w:rsidP="0084754A">
            <w:pPr>
              <w:rPr>
                <w:rFonts w:ascii="Arial" w:hAnsi="Arial" w:cs="Arial"/>
              </w:rPr>
            </w:pPr>
          </w:p>
          <w:p w14:paraId="7C10621A" w14:textId="77777777" w:rsidR="0084754A" w:rsidRPr="0084754A" w:rsidRDefault="0084754A" w:rsidP="0084754A">
            <w:pPr>
              <w:rPr>
                <w:rFonts w:ascii="Arial" w:hAnsi="Arial" w:cs="Arial"/>
              </w:rPr>
            </w:pPr>
          </w:p>
          <w:p w14:paraId="1B9066ED" w14:textId="77777777" w:rsidR="0084754A" w:rsidRPr="0084754A" w:rsidRDefault="0084754A" w:rsidP="0084754A">
            <w:pPr>
              <w:rPr>
                <w:rFonts w:ascii="Arial" w:hAnsi="Arial" w:cs="Arial"/>
              </w:rPr>
            </w:pPr>
          </w:p>
          <w:p w14:paraId="0DC93FBB" w14:textId="77777777" w:rsidR="0084754A" w:rsidRPr="0084754A" w:rsidRDefault="0084754A" w:rsidP="0084754A">
            <w:pPr>
              <w:rPr>
                <w:rFonts w:ascii="Arial" w:hAnsi="Arial" w:cs="Arial"/>
              </w:rPr>
            </w:pPr>
          </w:p>
          <w:p w14:paraId="7C9EB429" w14:textId="77777777" w:rsidR="0084754A" w:rsidRPr="0084754A" w:rsidRDefault="0084754A" w:rsidP="0084754A">
            <w:pPr>
              <w:rPr>
                <w:rFonts w:ascii="Arial" w:hAnsi="Arial" w:cs="Arial"/>
              </w:rPr>
            </w:pPr>
          </w:p>
        </w:tc>
        <w:tc>
          <w:tcPr>
            <w:tcW w:w="7655" w:type="dxa"/>
          </w:tcPr>
          <w:p w14:paraId="6F7270D1" w14:textId="77777777" w:rsidR="0084754A" w:rsidRPr="0084754A" w:rsidRDefault="0084754A" w:rsidP="0084754A">
            <w:pPr>
              <w:rPr>
                <w:rFonts w:ascii="Arial" w:hAnsi="Arial" w:cs="Arial"/>
              </w:rPr>
            </w:pPr>
            <w:r w:rsidRPr="0084754A">
              <w:rPr>
                <w:rFonts w:ascii="Arial" w:hAnsi="Arial" w:cs="Arial"/>
              </w:rPr>
              <w:t>Answers will vary, but in a nutshell, he says:</w:t>
            </w:r>
          </w:p>
          <w:p w14:paraId="145EFFBC" w14:textId="77777777" w:rsidR="0084754A" w:rsidRPr="0084754A" w:rsidRDefault="0084754A" w:rsidP="0084754A">
            <w:pPr>
              <w:rPr>
                <w:rFonts w:ascii="Arial" w:hAnsi="Arial" w:cs="Arial"/>
              </w:rPr>
            </w:pPr>
          </w:p>
          <w:p w14:paraId="1B8581E0" w14:textId="77777777" w:rsidR="0084754A" w:rsidRPr="0084754A" w:rsidRDefault="0084754A" w:rsidP="0084754A">
            <w:pPr>
              <w:rPr>
                <w:rFonts w:ascii="Arial" w:hAnsi="Arial" w:cs="Arial"/>
                <w:i/>
                <w:iCs/>
              </w:rPr>
            </w:pPr>
            <w:r w:rsidRPr="0084754A">
              <w:rPr>
                <w:rFonts w:ascii="Arial" w:hAnsi="Arial" w:cs="Arial"/>
                <w:i/>
                <w:iCs/>
              </w:rPr>
              <w:t>“The conflict is about the right to build a natural gas pipeline through the nation’s unceded land. </w:t>
            </w:r>
            <w:hyperlink r:id="rId138" w:history="1">
              <w:r w:rsidRPr="0084754A">
                <w:rPr>
                  <w:rFonts w:ascii="Arial" w:hAnsi="Arial" w:cs="Arial"/>
                  <w:i/>
                  <w:iCs/>
                  <w:color w:val="0563C1" w:themeColor="hyperlink"/>
                  <w:u w:val="single"/>
                </w:rPr>
                <w:t>Coastal GasLink</w:t>
              </w:r>
            </w:hyperlink>
            <w:r w:rsidRPr="0084754A">
              <w:rPr>
                <w:rFonts w:ascii="Arial" w:hAnsi="Arial" w:cs="Arial"/>
                <w:i/>
                <w:iCs/>
              </w:rPr>
              <w:t> reached agreements with First Nation band councils along the project’s route, including </w:t>
            </w:r>
            <w:hyperlink r:id="rId139" w:history="1">
              <w:r w:rsidRPr="0084754A">
                <w:rPr>
                  <w:rFonts w:ascii="Arial" w:hAnsi="Arial" w:cs="Arial"/>
                  <w:i/>
                  <w:iCs/>
                  <w:color w:val="0563C1" w:themeColor="hyperlink"/>
                  <w:u w:val="single"/>
                </w:rPr>
                <w:t>Wet’suwet’en</w:t>
              </w:r>
            </w:hyperlink>
            <w:r w:rsidRPr="0084754A">
              <w:rPr>
                <w:rFonts w:ascii="Arial" w:hAnsi="Arial" w:cs="Arial"/>
                <w:i/>
                <w:iCs/>
              </w:rPr>
              <w:t> bands, and British Columbia gave the company the </w:t>
            </w:r>
            <w:hyperlink r:id="rId140" w:tgtFrame="_blank" w:history="1">
              <w:r w:rsidRPr="0084754A">
                <w:rPr>
                  <w:rFonts w:ascii="Arial" w:hAnsi="Arial" w:cs="Arial"/>
                  <w:i/>
                  <w:iCs/>
                  <w:color w:val="0563C1" w:themeColor="hyperlink"/>
                  <w:u w:val="single"/>
                </w:rPr>
                <w:t>green light to build</w:t>
              </w:r>
            </w:hyperlink>
            <w:r w:rsidRPr="0084754A">
              <w:rPr>
                <w:rFonts w:ascii="Arial" w:hAnsi="Arial" w:cs="Arial"/>
                <w:i/>
                <w:iCs/>
              </w:rPr>
              <w:t xml:space="preserve"> in 2014. However, hereditary Wet’suwet’en chiefs oppose the </w:t>
            </w:r>
            <w:proofErr w:type="gramStart"/>
            <w:r w:rsidRPr="0084754A">
              <w:rPr>
                <w:rFonts w:ascii="Arial" w:hAnsi="Arial" w:cs="Arial"/>
                <w:i/>
                <w:iCs/>
              </w:rPr>
              <w:t>project</w:t>
            </w:r>
            <w:proofErr w:type="gramEnd"/>
            <w:r w:rsidRPr="0084754A">
              <w:rPr>
                <w:rFonts w:ascii="Arial" w:hAnsi="Arial" w:cs="Arial"/>
                <w:i/>
                <w:iCs/>
              </w:rPr>
              <w:t xml:space="preserve"> and their supporters are attempting to block access to the construction site.”</w:t>
            </w:r>
          </w:p>
        </w:tc>
      </w:tr>
    </w:tbl>
    <w:p w14:paraId="47A171A6" w14:textId="77777777" w:rsidR="0084754A" w:rsidRPr="0084754A" w:rsidRDefault="0084754A" w:rsidP="0084754A">
      <w:pPr>
        <w:spacing w:after="160"/>
        <w:rPr>
          <w:rFonts w:ascii="Arial" w:hAnsi="Arial" w:cs="Arial"/>
          <w:lang w:val="en-US"/>
        </w:rPr>
      </w:pPr>
    </w:p>
    <w:p w14:paraId="77639960" w14:textId="42FFE412" w:rsidR="00395442" w:rsidRDefault="00395442" w:rsidP="00C76D7A">
      <w:pPr>
        <w:pStyle w:val="Body"/>
        <w:rPr>
          <w:rFonts w:ascii="Times New Roman" w:hAnsi="Times New Roman" w:cs="Times New Roman"/>
          <w:sz w:val="24"/>
          <w:szCs w:val="24"/>
        </w:rPr>
      </w:pPr>
    </w:p>
    <w:p w14:paraId="6DDD6B77" w14:textId="6270A7C5" w:rsidR="00395442" w:rsidRDefault="00395442" w:rsidP="00C76D7A">
      <w:pPr>
        <w:pStyle w:val="Body"/>
        <w:rPr>
          <w:rFonts w:ascii="Times New Roman" w:hAnsi="Times New Roman" w:cs="Times New Roman"/>
          <w:sz w:val="24"/>
          <w:szCs w:val="24"/>
        </w:rPr>
      </w:pPr>
    </w:p>
    <w:p w14:paraId="16E10E01" w14:textId="52E3033F" w:rsidR="00395442" w:rsidRDefault="00395442" w:rsidP="00C76D7A">
      <w:pPr>
        <w:pStyle w:val="Body"/>
        <w:rPr>
          <w:rFonts w:ascii="Times New Roman" w:hAnsi="Times New Roman" w:cs="Times New Roman"/>
          <w:sz w:val="24"/>
          <w:szCs w:val="24"/>
        </w:rPr>
      </w:pPr>
    </w:p>
    <w:p w14:paraId="6A005B48" w14:textId="2ABAB95E" w:rsidR="00395442" w:rsidRDefault="00395442" w:rsidP="00C76D7A">
      <w:pPr>
        <w:pStyle w:val="Body"/>
        <w:rPr>
          <w:rFonts w:ascii="Times New Roman" w:hAnsi="Times New Roman" w:cs="Times New Roman"/>
          <w:sz w:val="24"/>
          <w:szCs w:val="24"/>
        </w:rPr>
      </w:pPr>
    </w:p>
    <w:p w14:paraId="58660751" w14:textId="5D3382CB" w:rsidR="00395442" w:rsidRDefault="00395442" w:rsidP="00C76D7A">
      <w:pPr>
        <w:pStyle w:val="Body"/>
        <w:rPr>
          <w:rFonts w:ascii="Times New Roman" w:hAnsi="Times New Roman" w:cs="Times New Roman"/>
          <w:sz w:val="24"/>
          <w:szCs w:val="24"/>
        </w:rPr>
      </w:pPr>
    </w:p>
    <w:p w14:paraId="1C2D93D1" w14:textId="1B8C8C40" w:rsidR="00395442" w:rsidRDefault="00395442" w:rsidP="00C76D7A">
      <w:pPr>
        <w:pStyle w:val="Body"/>
        <w:rPr>
          <w:rFonts w:ascii="Times New Roman" w:hAnsi="Times New Roman" w:cs="Times New Roman"/>
          <w:sz w:val="24"/>
          <w:szCs w:val="24"/>
        </w:rPr>
      </w:pPr>
    </w:p>
    <w:p w14:paraId="79ED2620" w14:textId="19DC8048" w:rsidR="00395442" w:rsidRDefault="00395442" w:rsidP="00C76D7A">
      <w:pPr>
        <w:pStyle w:val="Body"/>
        <w:rPr>
          <w:rFonts w:ascii="Times New Roman" w:hAnsi="Times New Roman" w:cs="Times New Roman"/>
          <w:sz w:val="24"/>
          <w:szCs w:val="24"/>
        </w:rPr>
      </w:pPr>
    </w:p>
    <w:p w14:paraId="3B31F7F0" w14:textId="07018B5B" w:rsidR="00395442" w:rsidRDefault="00395442" w:rsidP="00C76D7A">
      <w:pPr>
        <w:pStyle w:val="Body"/>
        <w:rPr>
          <w:rFonts w:ascii="Times New Roman" w:hAnsi="Times New Roman" w:cs="Times New Roman"/>
          <w:sz w:val="24"/>
          <w:szCs w:val="24"/>
        </w:rPr>
      </w:pPr>
    </w:p>
    <w:p w14:paraId="614BDB61" w14:textId="362BF05B" w:rsidR="00395442" w:rsidRDefault="00395442" w:rsidP="00C76D7A">
      <w:pPr>
        <w:pStyle w:val="Body"/>
        <w:rPr>
          <w:rFonts w:ascii="Times New Roman" w:hAnsi="Times New Roman" w:cs="Times New Roman"/>
          <w:sz w:val="24"/>
          <w:szCs w:val="24"/>
        </w:rPr>
      </w:pPr>
    </w:p>
    <w:p w14:paraId="4EB09DE9" w14:textId="68A6DF17" w:rsidR="00395442" w:rsidRDefault="00395442" w:rsidP="00C76D7A">
      <w:pPr>
        <w:pStyle w:val="Body"/>
        <w:rPr>
          <w:rFonts w:ascii="Times New Roman" w:hAnsi="Times New Roman" w:cs="Times New Roman"/>
          <w:sz w:val="24"/>
          <w:szCs w:val="24"/>
        </w:rPr>
      </w:pPr>
    </w:p>
    <w:p w14:paraId="64C96153" w14:textId="1CA7A38B" w:rsidR="00395442" w:rsidRDefault="00395442" w:rsidP="00C76D7A">
      <w:pPr>
        <w:pStyle w:val="Body"/>
        <w:rPr>
          <w:rFonts w:ascii="Times New Roman" w:hAnsi="Times New Roman" w:cs="Times New Roman"/>
          <w:sz w:val="24"/>
          <w:szCs w:val="24"/>
        </w:rPr>
      </w:pPr>
    </w:p>
    <w:p w14:paraId="6639BEAC" w14:textId="5054A8A5" w:rsidR="00395442" w:rsidRDefault="00395442" w:rsidP="00C76D7A">
      <w:pPr>
        <w:pStyle w:val="Body"/>
        <w:rPr>
          <w:rFonts w:ascii="Times New Roman" w:hAnsi="Times New Roman" w:cs="Times New Roman"/>
          <w:sz w:val="24"/>
          <w:szCs w:val="24"/>
        </w:rPr>
      </w:pPr>
    </w:p>
    <w:p w14:paraId="5AD6ABD0" w14:textId="788A3DA6" w:rsidR="00395442" w:rsidRDefault="00395442" w:rsidP="00C76D7A">
      <w:pPr>
        <w:pStyle w:val="Body"/>
        <w:rPr>
          <w:rFonts w:ascii="Times New Roman" w:hAnsi="Times New Roman" w:cs="Times New Roman"/>
          <w:sz w:val="24"/>
          <w:szCs w:val="24"/>
        </w:rPr>
      </w:pPr>
    </w:p>
    <w:p w14:paraId="4E8B4C49" w14:textId="77777777" w:rsidR="00395442" w:rsidRPr="00EB2FE7" w:rsidRDefault="00395442" w:rsidP="00C76D7A">
      <w:pPr>
        <w:pStyle w:val="Body"/>
        <w:rPr>
          <w:rFonts w:ascii="Times New Roman" w:hAnsi="Times New Roman" w:cs="Times New Roman"/>
          <w:sz w:val="24"/>
          <w:szCs w:val="24"/>
        </w:rPr>
      </w:pPr>
    </w:p>
    <w:sectPr w:rsidR="00395442" w:rsidRPr="00EB2FE7" w:rsidSect="00395442">
      <w:headerReference w:type="default" r:id="rId141"/>
      <w:footerReference w:type="even" r:id="rId142"/>
      <w:footerReference w:type="default" r:id="rId143"/>
      <w:headerReference w:type="first" r:id="rId144"/>
      <w:footerReference w:type="first" r:id="rId145"/>
      <w:pgSz w:w="12240" w:h="15840"/>
      <w:pgMar w:top="720" w:right="720" w:bottom="720" w:left="720" w:header="737"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86D1" w14:textId="77777777" w:rsidR="00B66972" w:rsidRDefault="00B66972" w:rsidP="00070715">
      <w:r>
        <w:separator/>
      </w:r>
    </w:p>
  </w:endnote>
  <w:endnote w:type="continuationSeparator" w:id="0">
    <w:p w14:paraId="7C550C23" w14:textId="77777777" w:rsidR="00B66972" w:rsidRDefault="00B66972" w:rsidP="0007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zidenzGroteskBE-Light">
    <w:panose1 w:val="00000000000000000000"/>
    <w:charset w:val="4D"/>
    <w:family w:val="auto"/>
    <w:notTrueType/>
    <w:pitch w:val="variable"/>
    <w:sig w:usb0="800000AF" w:usb1="40000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erthold Akzidenz Grotesk">
    <w:altName w:val="Calibri"/>
    <w:panose1 w:val="00000000000000000000"/>
    <w:charset w:val="00"/>
    <w:family w:val="auto"/>
    <w:notTrueType/>
    <w:pitch w:val="variable"/>
    <w:sig w:usb0="8000002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3256588"/>
      <w:docPartObj>
        <w:docPartGallery w:val="Page Numbers (Bottom of Page)"/>
        <w:docPartUnique/>
      </w:docPartObj>
    </w:sdtPr>
    <w:sdtEndPr>
      <w:rPr>
        <w:rStyle w:val="PageNumber"/>
      </w:rPr>
    </w:sdtEndPr>
    <w:sdtContent>
      <w:p w14:paraId="31273FD9" w14:textId="48597B9F" w:rsidR="00395442" w:rsidRDefault="00395442" w:rsidP="003A2F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FE0FD" w14:textId="77777777" w:rsidR="00395442" w:rsidRDefault="00395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1540954"/>
      <w:docPartObj>
        <w:docPartGallery w:val="Page Numbers (Bottom of Page)"/>
        <w:docPartUnique/>
      </w:docPartObj>
    </w:sdtPr>
    <w:sdtEndPr>
      <w:rPr>
        <w:rStyle w:val="PageNumber"/>
      </w:rPr>
    </w:sdtEndPr>
    <w:sdtContent>
      <w:p w14:paraId="37250FAC" w14:textId="739E1C13" w:rsidR="00395442" w:rsidRDefault="00395442" w:rsidP="003A2F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F07BE3" w14:textId="1B575626" w:rsidR="00DA50D8" w:rsidRDefault="00250571" w:rsidP="00250571">
    <w:pPr>
      <w:pStyle w:val="Footer"/>
    </w:pPr>
    <w:r>
      <w:rPr>
        <w:rFonts w:ascii="Berthold Akzidenz Grotesk" w:hAnsi="Berthold Akzidenz Grotesk"/>
        <w:b/>
        <w:noProof/>
        <w:color w:val="62A945"/>
        <w:lang w:eastAsia="en-CA"/>
      </w:rPr>
      <mc:AlternateContent>
        <mc:Choice Requires="wps">
          <w:drawing>
            <wp:anchor distT="0" distB="0" distL="114300" distR="114300" simplePos="0" relativeHeight="251663360" behindDoc="0" locked="0" layoutInCell="1" allowOverlap="1" wp14:anchorId="28881E90" wp14:editId="3D4958CA">
              <wp:simplePos x="0" y="0"/>
              <wp:positionH relativeFrom="column">
                <wp:posOffset>4503042</wp:posOffset>
              </wp:positionH>
              <wp:positionV relativeFrom="paragraph">
                <wp:posOffset>287290</wp:posOffset>
              </wp:positionV>
              <wp:extent cx="2334639" cy="3399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334639" cy="339995"/>
                      </a:xfrm>
                      <a:prstGeom prst="rect">
                        <a:avLst/>
                      </a:prstGeom>
                      <a:noFill/>
                      <a:ln w="6350">
                        <a:noFill/>
                      </a:ln>
                    </wps:spPr>
                    <wps:txbx>
                      <w:txbxContent>
                        <w:p w14:paraId="018F455C" w14:textId="4D6ED14D" w:rsidR="00250571" w:rsidRPr="00EB2FE7" w:rsidRDefault="00395442" w:rsidP="00250571">
                          <w:pPr>
                            <w:pStyle w:val="Footer"/>
                            <w:jc w:val="right"/>
                            <w:rPr>
                              <w:rFonts w:ascii="Verdana" w:hAnsi="Verdana" w:cs="Arial"/>
                              <w:color w:val="FFFFFF" w:themeColor="background1"/>
                              <w:sz w:val="20"/>
                              <w:szCs w:val="20"/>
                              <w14:textFill>
                                <w14:noFill/>
                              </w14:textFill>
                            </w:rPr>
                          </w:pPr>
                          <w:r w:rsidRPr="00395442">
                            <w:rPr>
                              <w:rFonts w:ascii="Verdana" w:hAnsi="Verdana" w:cs="Arial"/>
                              <w:b/>
                              <w:bCs/>
                              <w:color w:val="70AD47" w:themeColor="accent6"/>
                            </w:rPr>
                            <w:t>LawLessons.ca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81E90" id="_x0000_t202" coordsize="21600,21600" o:spt="202" path="m,l,21600r21600,l21600,xe">
              <v:stroke joinstyle="miter"/>
              <v:path gradientshapeok="t" o:connecttype="rect"/>
            </v:shapetype>
            <v:shape id="Text Box 22" o:spid="_x0000_s1026" type="#_x0000_t202" style="position:absolute;margin-left:354.55pt;margin-top:22.6pt;width:183.85pt;height:2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" filled="f" stroked="f" strokeweight=".5pt">
              <v:textbox>
                <w:txbxContent>
                  <w:p w14:paraId="018F455C" w14:textId="4D6ED14D" w:rsidR="00250571" w:rsidRPr="00EB2FE7" w:rsidRDefault="00395442" w:rsidP="00250571">
                    <w:pPr>
                      <w:pStyle w:val="Footer"/>
                      <w:jc w:val="right"/>
                      <w:rPr>
                        <w:rFonts w:ascii="Verdana" w:hAnsi="Verdana" w:cs="Arial"/>
                        <w:color w:val="FFFFFF" w:themeColor="background1"/>
                        <w:sz w:val="20"/>
                        <w:szCs w:val="20"/>
                        <w14:textFill>
                          <w14:noFill/>
                        </w14:textFill>
                      </w:rPr>
                    </w:pPr>
                    <w:r w:rsidRPr="00395442">
                      <w:rPr>
                        <w:rFonts w:ascii="Verdana" w:hAnsi="Verdana" w:cs="Arial"/>
                        <w:b/>
                        <w:bCs/>
                        <w:color w:val="70AD47" w:themeColor="accent6"/>
                      </w:rPr>
                      <w:t>LawLessons.ca</w:t>
                    </w:r>
                  </w:p>
                </w:txbxContent>
              </v:textbox>
            </v:shape>
          </w:pict>
        </mc:Fallback>
      </mc:AlternateContent>
    </w:r>
    <w:r>
      <w:rPr>
        <w:rFonts w:ascii="Berthold Akzidenz Grotesk" w:hAnsi="Berthold Akzidenz Grotesk"/>
        <w:b/>
        <w:noProof/>
        <w:color w:val="62A945"/>
        <w:lang w:eastAsia="en-CA"/>
      </w:rPr>
      <w:drawing>
        <wp:inline distT="0" distB="0" distL="0" distR="0" wp14:anchorId="5741AD85" wp14:editId="5217B3B4">
          <wp:extent cx="1077036" cy="632298"/>
          <wp:effectExtent l="0" t="0" r="254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ES-Logo_RGB.png"/>
                  <pic:cNvPicPr/>
                </pic:nvPicPr>
                <pic:blipFill>
                  <a:blip r:embed="rId1">
                    <a:extLst>
                      <a:ext uri="{28A0092B-C50C-407E-A947-70E740481C1C}">
                        <a14:useLocalDpi xmlns:a14="http://schemas.microsoft.com/office/drawing/2010/main" val="0"/>
                      </a:ext>
                    </a:extLst>
                  </a:blip>
                  <a:stretch>
                    <a:fillRect/>
                  </a:stretch>
                </pic:blipFill>
                <pic:spPr>
                  <a:xfrm>
                    <a:off x="0" y="0"/>
                    <a:ext cx="1143725" cy="67144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40FC" w14:textId="6A2596C2" w:rsidR="00E20CFD" w:rsidRPr="00EB2FE7" w:rsidRDefault="00395442" w:rsidP="00395442">
    <w:pPr>
      <w:pStyle w:val="Footer"/>
      <w:tabs>
        <w:tab w:val="clear" w:pos="9360"/>
        <w:tab w:val="right" w:pos="10773"/>
      </w:tabs>
      <w:jc w:val="both"/>
      <w:rPr>
        <w:rFonts w:ascii="Verdana" w:hAnsi="Verdana" w:cs="Arial"/>
        <w:b/>
        <w:color w:val="62A945"/>
        <w:sz w:val="18"/>
        <w:szCs w:val="18"/>
      </w:rPr>
    </w:pPr>
    <w:r w:rsidRPr="00395442">
      <w:rPr>
        <w:rFonts w:ascii="Verdana" w:hAnsi="Verdana" w:cs="Arial"/>
        <w:b/>
        <w:bCs/>
        <w:color w:val="70AD47" w:themeColor="accent6"/>
      </w:rPr>
      <w:t>JusticeEducation.ca</w:t>
    </w:r>
    <w:r>
      <w:rPr>
        <w:rFonts w:ascii="Verdana" w:hAnsi="Verdana" w:cs="Arial"/>
        <w:b/>
        <w:bCs/>
        <w:color w:val="70AD47" w:themeColor="accent6"/>
      </w:rPr>
      <w:t xml:space="preserve">                  </w:t>
    </w:r>
    <w:r w:rsidRPr="00395442">
      <w:rPr>
        <w:rFonts w:ascii="Verdana" w:hAnsi="Verdana" w:cs="Arial"/>
        <w:color w:val="70AD47" w:themeColor="accent6"/>
        <w:sz w:val="18"/>
        <w:szCs w:val="18"/>
      </w:rPr>
      <w:t xml:space="preserve"> </w:t>
    </w:r>
    <w:r w:rsidRPr="00395442">
      <w:rPr>
        <w:rFonts w:ascii="Verdana" w:hAnsi="Verdana" w:cs="Arial"/>
        <w:sz w:val="18"/>
        <w:szCs w:val="18"/>
      </w:rPr>
      <w:t xml:space="preserve">      </w:t>
    </w:r>
    <w:r>
      <w:rPr>
        <w:rFonts w:ascii="Verdana" w:hAnsi="Verdana" w:cs="Arial"/>
        <w:sz w:val="18"/>
        <w:szCs w:val="18"/>
      </w:rPr>
      <w:tab/>
    </w:r>
    <w:r>
      <w:rPr>
        <w:rFonts w:ascii="Verdana" w:hAnsi="Verdana" w:cs="Arial"/>
        <w:sz w:val="18"/>
        <w:szCs w:val="18"/>
      </w:rPr>
      <w:tab/>
      <w:t xml:space="preserve">        </w:t>
    </w:r>
    <w:r w:rsidRPr="00395442">
      <w:rPr>
        <w:rFonts w:ascii="Verdana" w:hAnsi="Verdana" w:cs="Arial"/>
        <w:b/>
        <w:bCs/>
        <w:color w:val="70AD47" w:themeColor="accent6"/>
      </w:rPr>
      <w:t>LawLessons.ca</w:t>
    </w:r>
    <w:r>
      <w:rPr>
        <w:rFonts w:ascii="Verdana" w:hAnsi="Verdana" w:cs="Arial"/>
        <w:b/>
        <w:bCs/>
        <w:color w:val="70AD47" w:themeColor="accent6"/>
      </w:rPr>
      <w:t xml:space="preserve"> </w:t>
    </w:r>
    <w:r w:rsidR="00966023" w:rsidRPr="00EB2FE7">
      <w:rPr>
        <w:rFonts w:ascii="Verdana" w:hAnsi="Verdana" w:cs="Arial"/>
        <w:color w:val="646A69"/>
        <w:sz w:val="18"/>
        <w:szCs w:val="18"/>
      </w:rPr>
      <w:tab/>
    </w:r>
    <w:r>
      <w:rPr>
        <w:rFonts w:ascii="Verdana" w:hAnsi="Verdana" w:cs="Arial"/>
        <w:color w:val="646A69"/>
        <w:sz w:val="18"/>
        <w:szCs w:val="18"/>
      </w:rPr>
      <w:t xml:space="preserve">                </w:t>
    </w:r>
    <w:r>
      <w:rPr>
        <w:rFonts w:ascii="Verdana" w:hAnsi="Verdana" w:cs="Arial"/>
        <w:color w:val="646A69"/>
        <w:sz w:val="18"/>
        <w:szCs w:val="18"/>
      </w:rPr>
      <w:tab/>
    </w:r>
    <w:r w:rsidR="00DA50D8" w:rsidRPr="00395442">
      <w:rPr>
        <w:rFonts w:ascii="Verdana" w:hAnsi="Verdana"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97C1" w14:textId="77777777" w:rsidR="00B66972" w:rsidRDefault="00B66972" w:rsidP="00070715">
      <w:r>
        <w:separator/>
      </w:r>
    </w:p>
  </w:footnote>
  <w:footnote w:type="continuationSeparator" w:id="0">
    <w:p w14:paraId="6F36FB79" w14:textId="77777777" w:rsidR="00B66972" w:rsidRDefault="00B66972" w:rsidP="00070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5163" w14:textId="346F69B8" w:rsidR="00DA50D8" w:rsidRDefault="00DA50D8" w:rsidP="00DA50D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46E8" w14:textId="62698ACD" w:rsidR="00DA50D8" w:rsidRDefault="001827AD" w:rsidP="00DA50D8">
    <w:pPr>
      <w:pStyle w:val="Header"/>
      <w:jc w:val="right"/>
    </w:pPr>
    <w:r>
      <w:rPr>
        <w:noProof/>
        <w:lang w:eastAsia="en-CA"/>
      </w:rPr>
      <mc:AlternateContent>
        <mc:Choice Requires="wps">
          <w:drawing>
            <wp:anchor distT="0" distB="0" distL="114300" distR="114300" simplePos="0" relativeHeight="251662336" behindDoc="0" locked="0" layoutInCell="1" allowOverlap="1" wp14:anchorId="2EC473D6" wp14:editId="20839D17">
              <wp:simplePos x="0" y="0"/>
              <wp:positionH relativeFrom="column">
                <wp:posOffset>30101</wp:posOffset>
              </wp:positionH>
              <wp:positionV relativeFrom="paragraph">
                <wp:posOffset>-156534</wp:posOffset>
              </wp:positionV>
              <wp:extent cx="2033081" cy="865762"/>
              <wp:effectExtent l="0" t="0" r="0" b="0"/>
              <wp:wrapNone/>
              <wp:docPr id="5" name="Text Box 5"/>
              <wp:cNvGraphicFramePr/>
              <a:graphic xmlns:a="http://schemas.openxmlformats.org/drawingml/2006/main">
                <a:graphicData uri="http://schemas.microsoft.com/office/word/2010/wordprocessingShape">
                  <wps:wsp>
                    <wps:cNvSpPr txBox="1"/>
                    <wps:spPr>
                      <a:xfrm>
                        <a:off x="0" y="0"/>
                        <a:ext cx="2033081" cy="865762"/>
                      </a:xfrm>
                      <a:prstGeom prst="rect">
                        <a:avLst/>
                      </a:prstGeom>
                      <a:noFill/>
                      <a:ln w="6350">
                        <a:noFill/>
                      </a:ln>
                    </wps:spPr>
                    <wps:txbx>
                      <w:txbxContent>
                        <w:p w14:paraId="18E14EB0" w14:textId="5B2DAA9C" w:rsidR="008B6B3B" w:rsidRPr="00996784" w:rsidRDefault="00966023" w:rsidP="00966023">
                          <w:pPr>
                            <w:spacing w:line="276" w:lineRule="auto"/>
                            <w:rPr>
                              <w:rFonts w:ascii="Verdana" w:hAnsi="Verdana" w:cs="Arial"/>
                              <w:color w:val="FFFFFF" w:themeColor="background1"/>
                              <w:sz w:val="18"/>
                              <w:szCs w:val="18"/>
                            </w:rPr>
                          </w:pPr>
                          <w:r w:rsidRPr="00996784">
                            <w:rPr>
                              <w:rFonts w:ascii="Verdana" w:hAnsi="Verdana" w:cs="Arial"/>
                              <w:color w:val="FFFFFF" w:themeColor="background1"/>
                              <w:sz w:val="18"/>
                              <w:szCs w:val="18"/>
                            </w:rPr>
                            <w:t>#260 – 800 Hornby Street,</w:t>
                          </w:r>
                        </w:p>
                        <w:p w14:paraId="01F7055B" w14:textId="7CC39C16" w:rsidR="00966023" w:rsidRPr="00996784" w:rsidRDefault="00966023" w:rsidP="00966023">
                          <w:pPr>
                            <w:spacing w:line="276" w:lineRule="auto"/>
                            <w:rPr>
                              <w:rFonts w:ascii="Verdana" w:hAnsi="Verdana" w:cs="Arial"/>
                              <w:color w:val="FFFFFF" w:themeColor="background1"/>
                              <w:sz w:val="18"/>
                              <w:szCs w:val="18"/>
                            </w:rPr>
                          </w:pPr>
                          <w:r w:rsidRPr="00996784">
                            <w:rPr>
                              <w:rFonts w:ascii="Verdana" w:hAnsi="Verdana" w:cs="Arial"/>
                              <w:color w:val="FFFFFF" w:themeColor="background1"/>
                              <w:sz w:val="18"/>
                              <w:szCs w:val="18"/>
                            </w:rPr>
                            <w:t>Vancouver, BC, Canada</w:t>
                          </w:r>
                        </w:p>
                        <w:p w14:paraId="7747EFB9" w14:textId="410A6BE3" w:rsidR="00966023" w:rsidRPr="00996784" w:rsidRDefault="00966023" w:rsidP="00966023">
                          <w:pPr>
                            <w:spacing w:line="276" w:lineRule="auto"/>
                            <w:rPr>
                              <w:rFonts w:ascii="Verdana" w:hAnsi="Verdana" w:cs="Arial"/>
                              <w:color w:val="FFFFFF" w:themeColor="background1"/>
                              <w:sz w:val="18"/>
                              <w:szCs w:val="18"/>
                            </w:rPr>
                          </w:pPr>
                          <w:r w:rsidRPr="00996784">
                            <w:rPr>
                              <w:rFonts w:ascii="Verdana" w:hAnsi="Verdana" w:cs="Arial"/>
                              <w:color w:val="FFFFFF" w:themeColor="background1"/>
                              <w:sz w:val="18"/>
                              <w:szCs w:val="18"/>
                            </w:rPr>
                            <w:t>V6Z 2C5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C473D6" id="_x0000_t202" coordsize="21600,21600" o:spt="202" path="m,l,21600r21600,l21600,xe">
              <v:stroke joinstyle="miter"/>
              <v:path gradientshapeok="t" o:connecttype="rect"/>
            </v:shapetype>
            <v:shape id="Text Box 5" o:spid="_x0000_s1027" type="#_x0000_t202" style="position:absolute;left:0;text-align:left;margin-left:2.35pt;margin-top:-12.35pt;width:160.1pt;height:6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" filled="f" stroked="f" strokeweight=".5pt">
              <v:textbox>
                <w:txbxContent>
                  <w:p w14:paraId="18E14EB0" w14:textId="5B2DAA9C" w:rsidR="008B6B3B" w:rsidRPr="00996784" w:rsidRDefault="00966023" w:rsidP="00966023">
                    <w:pPr>
                      <w:spacing w:line="276" w:lineRule="auto"/>
                      <w:rPr>
                        <w:rFonts w:ascii="Verdana" w:hAnsi="Verdana" w:cs="Arial"/>
                        <w:color w:val="FFFFFF" w:themeColor="background1"/>
                        <w:sz w:val="18"/>
                        <w:szCs w:val="18"/>
                      </w:rPr>
                    </w:pPr>
                    <w:r w:rsidRPr="00996784">
                      <w:rPr>
                        <w:rFonts w:ascii="Verdana" w:hAnsi="Verdana" w:cs="Arial"/>
                        <w:color w:val="FFFFFF" w:themeColor="background1"/>
                        <w:sz w:val="18"/>
                        <w:szCs w:val="18"/>
                      </w:rPr>
                      <w:t>#260 – 800 Hornby Street,</w:t>
                    </w:r>
                  </w:p>
                  <w:p w14:paraId="01F7055B" w14:textId="7CC39C16" w:rsidR="00966023" w:rsidRPr="00996784" w:rsidRDefault="00966023" w:rsidP="00966023">
                    <w:pPr>
                      <w:spacing w:line="276" w:lineRule="auto"/>
                      <w:rPr>
                        <w:rFonts w:ascii="Verdana" w:hAnsi="Verdana" w:cs="Arial"/>
                        <w:color w:val="FFFFFF" w:themeColor="background1"/>
                        <w:sz w:val="18"/>
                        <w:szCs w:val="18"/>
                      </w:rPr>
                    </w:pPr>
                    <w:r w:rsidRPr="00996784">
                      <w:rPr>
                        <w:rFonts w:ascii="Verdana" w:hAnsi="Verdana" w:cs="Arial"/>
                        <w:color w:val="FFFFFF" w:themeColor="background1"/>
                        <w:sz w:val="18"/>
                        <w:szCs w:val="18"/>
                      </w:rPr>
                      <w:t>Vancouver, BC, Canada</w:t>
                    </w:r>
                  </w:p>
                  <w:p w14:paraId="7747EFB9" w14:textId="410A6BE3" w:rsidR="00966023" w:rsidRPr="00996784" w:rsidRDefault="00966023" w:rsidP="00966023">
                    <w:pPr>
                      <w:spacing w:line="276" w:lineRule="auto"/>
                      <w:rPr>
                        <w:rFonts w:ascii="Verdana" w:hAnsi="Verdana" w:cs="Arial"/>
                        <w:color w:val="FFFFFF" w:themeColor="background1"/>
                        <w:sz w:val="18"/>
                        <w:szCs w:val="18"/>
                      </w:rPr>
                    </w:pPr>
                    <w:r w:rsidRPr="00996784">
                      <w:rPr>
                        <w:rFonts w:ascii="Verdana" w:hAnsi="Verdana" w:cs="Arial"/>
                        <w:color w:val="FFFFFF" w:themeColor="background1"/>
                        <w:sz w:val="18"/>
                        <w:szCs w:val="18"/>
                      </w:rPr>
                      <w:t>V6Z 2C5</w:t>
                    </w:r>
                  </w:p>
                </w:txbxContent>
              </v:textbox>
            </v:shape>
          </w:pict>
        </mc:Fallback>
      </mc:AlternateContent>
    </w:r>
    <w:r w:rsidR="00D45602">
      <w:rPr>
        <w:noProof/>
        <w:lang w:eastAsia="en-CA"/>
      </w:rPr>
      <w:drawing>
        <wp:anchor distT="0" distB="0" distL="114300" distR="114300" simplePos="0" relativeHeight="251661312" behindDoc="1" locked="0" layoutInCell="1" allowOverlap="1" wp14:anchorId="3200E289" wp14:editId="1BD31F23">
          <wp:simplePos x="0" y="0"/>
          <wp:positionH relativeFrom="column">
            <wp:posOffset>-923925</wp:posOffset>
          </wp:positionH>
          <wp:positionV relativeFrom="paragraph">
            <wp:posOffset>-700851</wp:posOffset>
          </wp:positionV>
          <wp:extent cx="8246070" cy="251946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S master letterhead header img.eps"/>
                  <pic:cNvPicPr/>
                </pic:nvPicPr>
                <pic:blipFill>
                  <a:blip r:embed="rId1">
                    <a:extLst>
                      <a:ext uri="{28A0092B-C50C-407E-A947-70E740481C1C}">
                        <a14:useLocalDpi xmlns:a14="http://schemas.microsoft.com/office/drawing/2010/main" val="0"/>
                      </a:ext>
                    </a:extLst>
                  </a:blip>
                  <a:stretch>
                    <a:fillRect/>
                  </a:stretch>
                </pic:blipFill>
                <pic:spPr>
                  <a:xfrm>
                    <a:off x="0" y="0"/>
                    <a:ext cx="8246070" cy="2519464"/>
                  </a:xfrm>
                  <a:prstGeom prst="rect">
                    <a:avLst/>
                  </a:prstGeom>
                </pic:spPr>
              </pic:pic>
            </a:graphicData>
          </a:graphic>
          <wp14:sizeRelH relativeFrom="page">
            <wp14:pctWidth>0</wp14:pctWidth>
          </wp14:sizeRelH>
          <wp14:sizeRelV relativeFrom="page">
            <wp14:pctHeight>0</wp14:pctHeight>
          </wp14:sizeRelV>
        </wp:anchor>
      </w:drawing>
    </w:r>
  </w:p>
  <w:p w14:paraId="757FFC81" w14:textId="571606BD" w:rsidR="00DA50D8" w:rsidRDefault="00DA50D8" w:rsidP="00DA50D8">
    <w:pPr>
      <w:pStyle w:val="Header"/>
      <w:jc w:val="right"/>
    </w:pPr>
  </w:p>
  <w:p w14:paraId="01F59D62" w14:textId="4EDCED96" w:rsidR="00DA50D8" w:rsidRDefault="00DA50D8" w:rsidP="00DA50D8">
    <w:pPr>
      <w:pStyle w:val="Header"/>
      <w:jc w:val="right"/>
    </w:pPr>
  </w:p>
  <w:p w14:paraId="049042CD" w14:textId="791737CA" w:rsidR="00DA50D8" w:rsidRDefault="00DA50D8" w:rsidP="00DA50D8">
    <w:pPr>
      <w:pStyle w:val="Header"/>
      <w:jc w:val="right"/>
    </w:pPr>
  </w:p>
  <w:p w14:paraId="3E5B7E05" w14:textId="28ACEF77" w:rsidR="00DA50D8" w:rsidRDefault="00DA50D8" w:rsidP="00DA50D8">
    <w:pPr>
      <w:pStyle w:val="Header"/>
      <w:jc w:val="right"/>
    </w:pPr>
  </w:p>
  <w:p w14:paraId="789FB694" w14:textId="7A725109" w:rsidR="00DA50D8" w:rsidRDefault="00DA50D8" w:rsidP="00DA50D8">
    <w:pPr>
      <w:pStyle w:val="Header"/>
      <w:jc w:val="right"/>
    </w:pPr>
  </w:p>
  <w:p w14:paraId="16FB4B66" w14:textId="3E01E49A" w:rsidR="00DA50D8" w:rsidRDefault="00DA50D8" w:rsidP="00DA50D8">
    <w:pPr>
      <w:pStyle w:val="Header"/>
      <w:jc w:val="right"/>
    </w:pPr>
  </w:p>
  <w:p w14:paraId="21EAC762" w14:textId="30D3663C" w:rsidR="00DA50D8" w:rsidRDefault="00DA50D8" w:rsidP="00DA50D8">
    <w:pPr>
      <w:pStyle w:val="Header"/>
      <w:jc w:val="right"/>
    </w:pPr>
  </w:p>
  <w:p w14:paraId="7637CCF1" w14:textId="77777777" w:rsidR="00DA50D8" w:rsidRDefault="00DA50D8" w:rsidP="00DA50D8">
    <w:pPr>
      <w:pStyle w:val="Header"/>
      <w:jc w:val="right"/>
    </w:pPr>
  </w:p>
  <w:p w14:paraId="234432EA" w14:textId="6887F6C8" w:rsidR="0040203E" w:rsidRDefault="0040203E" w:rsidP="00DA50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53A"/>
    <w:multiLevelType w:val="multilevel"/>
    <w:tmpl w:val="6B3A1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F912E2"/>
    <w:multiLevelType w:val="multilevel"/>
    <w:tmpl w:val="1362E87C"/>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1DB432E6"/>
    <w:multiLevelType w:val="multilevel"/>
    <w:tmpl w:val="A44C7A86"/>
    <w:lvl w:ilvl="0">
      <w:start w:val="1"/>
      <w:numFmt w:val="bullet"/>
      <w:lvlText w:val="o"/>
      <w:lvlJc w:val="left"/>
      <w:pPr>
        <w:ind w:left="1445" w:hanging="360"/>
      </w:pPr>
      <w:rPr>
        <w:rFonts w:ascii="Courier New" w:eastAsia="Courier New" w:hAnsi="Courier New" w:cs="Courier New"/>
      </w:rPr>
    </w:lvl>
    <w:lvl w:ilvl="1">
      <w:start w:val="1"/>
      <w:numFmt w:val="bullet"/>
      <w:lvlText w:val="o"/>
      <w:lvlJc w:val="left"/>
      <w:pPr>
        <w:ind w:left="2165" w:hanging="360"/>
      </w:pPr>
      <w:rPr>
        <w:rFonts w:ascii="Courier New" w:eastAsia="Courier New" w:hAnsi="Courier New" w:cs="Courier New"/>
      </w:rPr>
    </w:lvl>
    <w:lvl w:ilvl="2">
      <w:start w:val="1"/>
      <w:numFmt w:val="bullet"/>
      <w:lvlText w:val="▪"/>
      <w:lvlJc w:val="left"/>
      <w:pPr>
        <w:ind w:left="2885" w:hanging="360"/>
      </w:pPr>
      <w:rPr>
        <w:rFonts w:ascii="Noto Sans Symbols" w:eastAsia="Noto Sans Symbols" w:hAnsi="Noto Sans Symbols" w:cs="Noto Sans Symbols"/>
      </w:rPr>
    </w:lvl>
    <w:lvl w:ilvl="3">
      <w:start w:val="1"/>
      <w:numFmt w:val="bullet"/>
      <w:lvlText w:val="●"/>
      <w:lvlJc w:val="left"/>
      <w:pPr>
        <w:ind w:left="3605" w:hanging="360"/>
      </w:pPr>
      <w:rPr>
        <w:rFonts w:ascii="Noto Sans Symbols" w:eastAsia="Noto Sans Symbols" w:hAnsi="Noto Sans Symbols" w:cs="Noto Sans Symbols"/>
      </w:rPr>
    </w:lvl>
    <w:lvl w:ilvl="4">
      <w:start w:val="1"/>
      <w:numFmt w:val="bullet"/>
      <w:lvlText w:val="o"/>
      <w:lvlJc w:val="left"/>
      <w:pPr>
        <w:ind w:left="4325" w:hanging="360"/>
      </w:pPr>
      <w:rPr>
        <w:rFonts w:ascii="Courier New" w:eastAsia="Courier New" w:hAnsi="Courier New" w:cs="Courier New"/>
      </w:rPr>
    </w:lvl>
    <w:lvl w:ilvl="5">
      <w:start w:val="1"/>
      <w:numFmt w:val="bullet"/>
      <w:lvlText w:val="▪"/>
      <w:lvlJc w:val="left"/>
      <w:pPr>
        <w:ind w:left="5045" w:hanging="360"/>
      </w:pPr>
      <w:rPr>
        <w:rFonts w:ascii="Noto Sans Symbols" w:eastAsia="Noto Sans Symbols" w:hAnsi="Noto Sans Symbols" w:cs="Noto Sans Symbols"/>
      </w:rPr>
    </w:lvl>
    <w:lvl w:ilvl="6">
      <w:start w:val="1"/>
      <w:numFmt w:val="bullet"/>
      <w:lvlText w:val="●"/>
      <w:lvlJc w:val="left"/>
      <w:pPr>
        <w:ind w:left="5765" w:hanging="360"/>
      </w:pPr>
      <w:rPr>
        <w:rFonts w:ascii="Noto Sans Symbols" w:eastAsia="Noto Sans Symbols" w:hAnsi="Noto Sans Symbols" w:cs="Noto Sans Symbols"/>
      </w:rPr>
    </w:lvl>
    <w:lvl w:ilvl="7">
      <w:start w:val="1"/>
      <w:numFmt w:val="bullet"/>
      <w:lvlText w:val="o"/>
      <w:lvlJc w:val="left"/>
      <w:pPr>
        <w:ind w:left="6485" w:hanging="360"/>
      </w:pPr>
      <w:rPr>
        <w:rFonts w:ascii="Courier New" w:eastAsia="Courier New" w:hAnsi="Courier New" w:cs="Courier New"/>
      </w:rPr>
    </w:lvl>
    <w:lvl w:ilvl="8">
      <w:start w:val="1"/>
      <w:numFmt w:val="bullet"/>
      <w:lvlText w:val="▪"/>
      <w:lvlJc w:val="left"/>
      <w:pPr>
        <w:ind w:left="7205" w:hanging="360"/>
      </w:pPr>
      <w:rPr>
        <w:rFonts w:ascii="Noto Sans Symbols" w:eastAsia="Noto Sans Symbols" w:hAnsi="Noto Sans Symbols" w:cs="Noto Sans Symbols"/>
      </w:rPr>
    </w:lvl>
  </w:abstractNum>
  <w:abstractNum w:abstractNumId="3" w15:restartNumberingAfterBreak="0">
    <w:nsid w:val="21142B91"/>
    <w:multiLevelType w:val="multilevel"/>
    <w:tmpl w:val="222AFA38"/>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295B439B"/>
    <w:multiLevelType w:val="multilevel"/>
    <w:tmpl w:val="A962A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AD7998"/>
    <w:multiLevelType w:val="hybridMultilevel"/>
    <w:tmpl w:val="21AC2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FF4BBF"/>
    <w:multiLevelType w:val="multilevel"/>
    <w:tmpl w:val="5D389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E92575"/>
    <w:multiLevelType w:val="multilevel"/>
    <w:tmpl w:val="83B42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70556F"/>
    <w:multiLevelType w:val="hybridMultilevel"/>
    <w:tmpl w:val="9D9CD6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9F552ED"/>
    <w:multiLevelType w:val="multilevel"/>
    <w:tmpl w:val="2968E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BF13E9"/>
    <w:multiLevelType w:val="multilevel"/>
    <w:tmpl w:val="EC0AC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393A7D"/>
    <w:multiLevelType w:val="multilevel"/>
    <w:tmpl w:val="194C0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2630CA"/>
    <w:multiLevelType w:val="multilevel"/>
    <w:tmpl w:val="C18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1"/>
  </w:num>
  <w:num w:numId="5">
    <w:abstractNumId w:val="1"/>
  </w:num>
  <w:num w:numId="6">
    <w:abstractNumId w:val="7"/>
  </w:num>
  <w:num w:numId="7">
    <w:abstractNumId w:val="6"/>
  </w:num>
  <w:num w:numId="8">
    <w:abstractNumId w:val="2"/>
  </w:num>
  <w:num w:numId="9">
    <w:abstractNumId w:val="10"/>
  </w:num>
  <w:num w:numId="10">
    <w:abstractNumId w:val="9"/>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15"/>
    <w:rsid w:val="00070715"/>
    <w:rsid w:val="00121B4F"/>
    <w:rsid w:val="001827AD"/>
    <w:rsid w:val="00250571"/>
    <w:rsid w:val="00362349"/>
    <w:rsid w:val="00395442"/>
    <w:rsid w:val="0040203E"/>
    <w:rsid w:val="004D0E14"/>
    <w:rsid w:val="00524252"/>
    <w:rsid w:val="00530F05"/>
    <w:rsid w:val="00565DAD"/>
    <w:rsid w:val="00584A82"/>
    <w:rsid w:val="005A43CE"/>
    <w:rsid w:val="005A49BB"/>
    <w:rsid w:val="005E3485"/>
    <w:rsid w:val="00607E3D"/>
    <w:rsid w:val="00666E5B"/>
    <w:rsid w:val="006A0DFA"/>
    <w:rsid w:val="00701063"/>
    <w:rsid w:val="0076716F"/>
    <w:rsid w:val="008370D9"/>
    <w:rsid w:val="0084754A"/>
    <w:rsid w:val="008B6B3B"/>
    <w:rsid w:val="00966023"/>
    <w:rsid w:val="00996784"/>
    <w:rsid w:val="009A64B0"/>
    <w:rsid w:val="00A86D4F"/>
    <w:rsid w:val="00AF7990"/>
    <w:rsid w:val="00B51B62"/>
    <w:rsid w:val="00B66972"/>
    <w:rsid w:val="00C41851"/>
    <w:rsid w:val="00C76D7A"/>
    <w:rsid w:val="00D45602"/>
    <w:rsid w:val="00D47E69"/>
    <w:rsid w:val="00D80F08"/>
    <w:rsid w:val="00DA50D8"/>
    <w:rsid w:val="00E20CFD"/>
    <w:rsid w:val="00E60C48"/>
    <w:rsid w:val="00EB2FE7"/>
    <w:rsid w:val="00F47AFA"/>
    <w:rsid w:val="00F561B7"/>
    <w:rsid w:val="00FB2849"/>
    <w:rsid w:val="00FC33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A5283"/>
  <w15:docId w15:val="{85AD139A-E7C0-4C76-99B3-7E0C1C6B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54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84754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84754A"/>
    <w:pPr>
      <w:keepNext/>
      <w:keepLines/>
      <w:spacing w:before="40"/>
      <w:outlineLvl w:val="2"/>
    </w:pPr>
    <w:rPr>
      <w:rFonts w:asciiTheme="majorHAnsi" w:eastAsiaTheme="majorEastAsia" w:hAnsiTheme="majorHAnsi" w:cstheme="majorBidi"/>
      <w:color w:val="1F3763" w:themeColor="accent1" w:themeShade="7F"/>
      <w:lang w:val="en-US"/>
    </w:rPr>
  </w:style>
  <w:style w:type="paragraph" w:styleId="Heading4">
    <w:name w:val="heading 4"/>
    <w:basedOn w:val="Normal"/>
    <w:next w:val="Normal"/>
    <w:link w:val="Heading4Char"/>
    <w:uiPriority w:val="9"/>
    <w:semiHidden/>
    <w:unhideWhenUsed/>
    <w:qFormat/>
    <w:rsid w:val="0084754A"/>
    <w:pPr>
      <w:keepNext/>
      <w:keepLines/>
      <w:spacing w:before="40"/>
      <w:outlineLvl w:val="3"/>
    </w:pPr>
    <w:rPr>
      <w:rFonts w:asciiTheme="majorHAnsi" w:eastAsiaTheme="majorEastAsia" w:hAnsiTheme="majorHAnsi" w:cstheme="majorBidi"/>
      <w:i/>
      <w:iCs/>
      <w:color w:val="2F5496" w:themeColor="accent1" w:themeShade="BF"/>
      <w:sz w:val="22"/>
      <w:szCs w:val="22"/>
      <w:lang w:val="en-US"/>
    </w:rPr>
  </w:style>
  <w:style w:type="paragraph" w:styleId="Heading5">
    <w:name w:val="heading 5"/>
    <w:basedOn w:val="Normal"/>
    <w:next w:val="Normal"/>
    <w:link w:val="Heading5Char"/>
    <w:uiPriority w:val="9"/>
    <w:semiHidden/>
    <w:unhideWhenUsed/>
    <w:qFormat/>
    <w:rsid w:val="0084754A"/>
    <w:pPr>
      <w:keepNext/>
      <w:keepLines/>
      <w:spacing w:before="220" w:after="40"/>
      <w:outlineLvl w:val="4"/>
    </w:pPr>
    <w:rPr>
      <w:rFonts w:ascii="Calibri" w:eastAsia="Calibri" w:hAnsi="Calibri" w:cs="Calibri"/>
      <w:b/>
      <w:sz w:val="22"/>
      <w:szCs w:val="22"/>
      <w:lang w:val="en-US"/>
    </w:rPr>
  </w:style>
  <w:style w:type="paragraph" w:styleId="Heading6">
    <w:name w:val="heading 6"/>
    <w:basedOn w:val="Normal"/>
    <w:next w:val="Normal"/>
    <w:link w:val="Heading6Char"/>
    <w:uiPriority w:val="9"/>
    <w:semiHidden/>
    <w:unhideWhenUsed/>
    <w:qFormat/>
    <w:rsid w:val="0084754A"/>
    <w:pPr>
      <w:keepNext/>
      <w:keepLines/>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715"/>
    <w:pPr>
      <w:tabs>
        <w:tab w:val="center" w:pos="4680"/>
        <w:tab w:val="right" w:pos="9360"/>
      </w:tabs>
    </w:pPr>
  </w:style>
  <w:style w:type="character" w:customStyle="1" w:styleId="HeaderChar">
    <w:name w:val="Header Char"/>
    <w:basedOn w:val="DefaultParagraphFont"/>
    <w:link w:val="Header"/>
    <w:uiPriority w:val="99"/>
    <w:rsid w:val="00070715"/>
  </w:style>
  <w:style w:type="paragraph" w:styleId="Footer">
    <w:name w:val="footer"/>
    <w:basedOn w:val="Normal"/>
    <w:link w:val="FooterChar"/>
    <w:uiPriority w:val="99"/>
    <w:unhideWhenUsed/>
    <w:rsid w:val="00070715"/>
    <w:pPr>
      <w:tabs>
        <w:tab w:val="center" w:pos="4680"/>
        <w:tab w:val="right" w:pos="9360"/>
      </w:tabs>
    </w:pPr>
  </w:style>
  <w:style w:type="character" w:customStyle="1" w:styleId="FooterChar">
    <w:name w:val="Footer Char"/>
    <w:basedOn w:val="DefaultParagraphFont"/>
    <w:link w:val="Footer"/>
    <w:uiPriority w:val="99"/>
    <w:rsid w:val="00070715"/>
  </w:style>
  <w:style w:type="paragraph" w:styleId="BalloonText">
    <w:name w:val="Balloon Text"/>
    <w:basedOn w:val="Normal"/>
    <w:link w:val="BalloonTextChar"/>
    <w:uiPriority w:val="99"/>
    <w:semiHidden/>
    <w:unhideWhenUsed/>
    <w:rsid w:val="000707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0715"/>
    <w:rPr>
      <w:rFonts w:ascii="Times New Roman" w:hAnsi="Times New Roman" w:cs="Times New Roman"/>
      <w:sz w:val="18"/>
      <w:szCs w:val="18"/>
    </w:rPr>
  </w:style>
  <w:style w:type="paragraph" w:styleId="NormalWeb">
    <w:name w:val="Normal (Web)"/>
    <w:basedOn w:val="Normal"/>
    <w:uiPriority w:val="99"/>
    <w:semiHidden/>
    <w:unhideWhenUsed/>
    <w:rsid w:val="0040203E"/>
    <w:pPr>
      <w:spacing w:before="100" w:beforeAutospacing="1" w:after="100" w:afterAutospacing="1"/>
    </w:pPr>
    <w:rPr>
      <w:rFonts w:ascii="Times New Roman" w:eastAsia="Times New Roman" w:hAnsi="Times New Roman" w:cs="Times New Roman"/>
    </w:rPr>
  </w:style>
  <w:style w:type="paragraph" w:customStyle="1" w:styleId="Body">
    <w:name w:val="Body"/>
    <w:basedOn w:val="Normal"/>
    <w:uiPriority w:val="99"/>
    <w:rsid w:val="00362349"/>
    <w:pPr>
      <w:suppressAutoHyphens/>
      <w:autoSpaceDE w:val="0"/>
      <w:autoSpaceDN w:val="0"/>
      <w:adjustRightInd w:val="0"/>
      <w:spacing w:before="180" w:line="300" w:lineRule="atLeast"/>
      <w:textAlignment w:val="center"/>
    </w:pPr>
    <w:rPr>
      <w:rFonts w:ascii="AkzidenzGroteskBE-Light" w:hAnsi="AkzidenzGroteskBE-Light" w:cs="AkzidenzGroteskBE-Light"/>
      <w:color w:val="000000"/>
      <w:sz w:val="22"/>
      <w:szCs w:val="22"/>
      <w:lang w:val="en-US"/>
    </w:rPr>
  </w:style>
  <w:style w:type="character" w:styleId="Hyperlink">
    <w:name w:val="Hyperlink"/>
    <w:basedOn w:val="DefaultParagraphFont"/>
    <w:uiPriority w:val="99"/>
    <w:unhideWhenUsed/>
    <w:rsid w:val="00966023"/>
    <w:rPr>
      <w:color w:val="0563C1" w:themeColor="hyperlink"/>
      <w:u w:val="single"/>
    </w:rPr>
  </w:style>
  <w:style w:type="character" w:customStyle="1" w:styleId="UnresolvedMention1">
    <w:name w:val="Unresolved Mention1"/>
    <w:basedOn w:val="DefaultParagraphFont"/>
    <w:uiPriority w:val="99"/>
    <w:semiHidden/>
    <w:unhideWhenUsed/>
    <w:rsid w:val="00966023"/>
    <w:rPr>
      <w:color w:val="605E5C"/>
      <w:shd w:val="clear" w:color="auto" w:fill="E1DFDD"/>
    </w:rPr>
  </w:style>
  <w:style w:type="character" w:styleId="PageNumber">
    <w:name w:val="page number"/>
    <w:basedOn w:val="DefaultParagraphFont"/>
    <w:uiPriority w:val="99"/>
    <w:semiHidden/>
    <w:unhideWhenUsed/>
    <w:rsid w:val="00395442"/>
  </w:style>
  <w:style w:type="character" w:customStyle="1" w:styleId="Heading1Char">
    <w:name w:val="Heading 1 Char"/>
    <w:basedOn w:val="DefaultParagraphFont"/>
    <w:link w:val="Heading1"/>
    <w:uiPriority w:val="9"/>
    <w:rsid w:val="0084754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4754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4754A"/>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semiHidden/>
    <w:rsid w:val="0084754A"/>
    <w:rPr>
      <w:rFonts w:asciiTheme="majorHAnsi" w:eastAsiaTheme="majorEastAsia" w:hAnsiTheme="majorHAnsi" w:cstheme="majorBidi"/>
      <w:i/>
      <w:iCs/>
      <w:color w:val="2F5496" w:themeColor="accent1" w:themeShade="BF"/>
      <w:sz w:val="22"/>
      <w:szCs w:val="22"/>
      <w:lang w:val="en-US"/>
    </w:rPr>
  </w:style>
  <w:style w:type="character" w:customStyle="1" w:styleId="Heading5Char">
    <w:name w:val="Heading 5 Char"/>
    <w:basedOn w:val="DefaultParagraphFont"/>
    <w:link w:val="Heading5"/>
    <w:uiPriority w:val="9"/>
    <w:semiHidden/>
    <w:rsid w:val="0084754A"/>
    <w:rPr>
      <w:rFonts w:ascii="Calibri" w:eastAsia="Calibri" w:hAnsi="Calibri" w:cs="Calibri"/>
      <w:b/>
      <w:sz w:val="22"/>
      <w:szCs w:val="22"/>
      <w:lang w:val="en-US"/>
    </w:rPr>
  </w:style>
  <w:style w:type="character" w:customStyle="1" w:styleId="Heading6Char">
    <w:name w:val="Heading 6 Char"/>
    <w:basedOn w:val="DefaultParagraphFont"/>
    <w:link w:val="Heading6"/>
    <w:uiPriority w:val="9"/>
    <w:semiHidden/>
    <w:rsid w:val="0084754A"/>
    <w:rPr>
      <w:rFonts w:ascii="Calibri" w:eastAsia="Calibri" w:hAnsi="Calibri" w:cs="Calibri"/>
      <w:b/>
      <w:sz w:val="20"/>
      <w:szCs w:val="20"/>
      <w:lang w:val="en-US"/>
    </w:rPr>
  </w:style>
  <w:style w:type="numbering" w:customStyle="1" w:styleId="NoList1">
    <w:name w:val="No List1"/>
    <w:next w:val="NoList"/>
    <w:uiPriority w:val="99"/>
    <w:semiHidden/>
    <w:unhideWhenUsed/>
    <w:rsid w:val="0084754A"/>
  </w:style>
  <w:style w:type="paragraph" w:styleId="Title">
    <w:name w:val="Title"/>
    <w:basedOn w:val="Normal"/>
    <w:next w:val="Normal"/>
    <w:link w:val="TitleChar"/>
    <w:uiPriority w:val="10"/>
    <w:qFormat/>
    <w:rsid w:val="0084754A"/>
    <w:pPr>
      <w:keepNext/>
      <w:keepLines/>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uiPriority w:val="10"/>
    <w:rsid w:val="0084754A"/>
    <w:rPr>
      <w:rFonts w:ascii="Calibri" w:eastAsia="Calibri" w:hAnsi="Calibri" w:cs="Calibri"/>
      <w:b/>
      <w:sz w:val="72"/>
      <w:szCs w:val="72"/>
      <w:lang w:val="en-US"/>
    </w:rPr>
  </w:style>
  <w:style w:type="character" w:styleId="UnresolvedMention">
    <w:name w:val="Unresolved Mention"/>
    <w:basedOn w:val="DefaultParagraphFont"/>
    <w:uiPriority w:val="99"/>
    <w:semiHidden/>
    <w:unhideWhenUsed/>
    <w:rsid w:val="0084754A"/>
    <w:rPr>
      <w:color w:val="605E5C"/>
      <w:shd w:val="clear" w:color="auto" w:fill="E1DFDD"/>
    </w:rPr>
  </w:style>
  <w:style w:type="paragraph" w:customStyle="1" w:styleId="description">
    <w:name w:val="description"/>
    <w:basedOn w:val="Normal"/>
    <w:rsid w:val="0084754A"/>
    <w:pPr>
      <w:spacing w:before="100" w:beforeAutospacing="1" w:after="100" w:afterAutospacing="1"/>
    </w:pPr>
    <w:rPr>
      <w:rFonts w:ascii="Times New Roman" w:eastAsia="Times New Roman" w:hAnsi="Times New Roman" w:cs="Times New Roman"/>
      <w:lang w:eastAsia="en-CA"/>
    </w:rPr>
  </w:style>
  <w:style w:type="character" w:styleId="Emphasis">
    <w:name w:val="Emphasis"/>
    <w:basedOn w:val="DefaultParagraphFont"/>
    <w:uiPriority w:val="20"/>
    <w:qFormat/>
    <w:rsid w:val="0084754A"/>
    <w:rPr>
      <w:i/>
      <w:iCs/>
    </w:rPr>
  </w:style>
  <w:style w:type="paragraph" w:styleId="Bibliography">
    <w:name w:val="Bibliography"/>
    <w:basedOn w:val="Normal"/>
    <w:next w:val="Normal"/>
    <w:uiPriority w:val="37"/>
    <w:unhideWhenUsed/>
    <w:rsid w:val="0084754A"/>
    <w:pPr>
      <w:spacing w:after="160"/>
    </w:pPr>
    <w:rPr>
      <w:rFonts w:ascii="Calibri" w:eastAsia="Calibri" w:hAnsi="Calibri" w:cs="Calibri"/>
      <w:sz w:val="22"/>
      <w:szCs w:val="22"/>
      <w:lang w:val="en-US"/>
    </w:rPr>
  </w:style>
  <w:style w:type="character" w:styleId="Strong">
    <w:name w:val="Strong"/>
    <w:basedOn w:val="DefaultParagraphFont"/>
    <w:uiPriority w:val="22"/>
    <w:qFormat/>
    <w:rsid w:val="0084754A"/>
    <w:rPr>
      <w:b/>
      <w:bCs/>
    </w:rPr>
  </w:style>
  <w:style w:type="paragraph" w:styleId="ListParagraph">
    <w:name w:val="List Paragraph"/>
    <w:basedOn w:val="Normal"/>
    <w:qFormat/>
    <w:rsid w:val="0084754A"/>
    <w:pPr>
      <w:spacing w:after="160"/>
      <w:ind w:left="720"/>
      <w:contextualSpacing/>
    </w:pPr>
    <w:rPr>
      <w:rFonts w:ascii="Calibri" w:eastAsia="Calibri" w:hAnsi="Calibri" w:cs="Calibri"/>
      <w:sz w:val="22"/>
      <w:szCs w:val="22"/>
      <w:lang w:val="en-US"/>
    </w:rPr>
  </w:style>
  <w:style w:type="table" w:styleId="TableGrid">
    <w:name w:val="Table Grid"/>
    <w:basedOn w:val="TableNormal"/>
    <w:uiPriority w:val="39"/>
    <w:rsid w:val="0084754A"/>
    <w:rPr>
      <w:rFonts w:ascii="Calibri" w:eastAsia="Calibri" w:hAnsi="Calibri" w:cs="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754A"/>
    <w:rPr>
      <w:color w:val="954F72" w:themeColor="followedHyperlink"/>
      <w:u w:val="single"/>
    </w:rPr>
  </w:style>
  <w:style w:type="paragraph" w:customStyle="1" w:styleId="nav-item">
    <w:name w:val="nav-item"/>
    <w:basedOn w:val="Normal"/>
    <w:rsid w:val="0084754A"/>
    <w:pPr>
      <w:spacing w:before="100" w:beforeAutospacing="1" w:after="100" w:afterAutospacing="1"/>
    </w:pPr>
    <w:rPr>
      <w:rFonts w:ascii="Times New Roman" w:eastAsia="Times New Roman" w:hAnsi="Times New Roman" w:cs="Times New Roman"/>
      <w:lang w:eastAsia="en-CA"/>
    </w:rPr>
  </w:style>
  <w:style w:type="character" w:customStyle="1" w:styleId="decision">
    <w:name w:val="decision"/>
    <w:basedOn w:val="DefaultParagraphFont"/>
    <w:rsid w:val="0084754A"/>
  </w:style>
  <w:style w:type="paragraph" w:customStyle="1" w:styleId="ListParagraphindent">
    <w:name w:val="List Paragraph indent"/>
    <w:basedOn w:val="ListParagraph"/>
    <w:rsid w:val="0084754A"/>
    <w:pPr>
      <w:tabs>
        <w:tab w:val="num" w:pos="-360"/>
        <w:tab w:val="left" w:pos="480"/>
      </w:tabs>
      <w:spacing w:after="40"/>
      <w:ind w:left="1080" w:hanging="360"/>
      <w:contextualSpacing w:val="0"/>
    </w:pPr>
    <w:rPr>
      <w:rFonts w:ascii="Helvetica" w:eastAsia="Times New Roman" w:hAnsi="Helvetica" w:cstheme="minorHAnsi"/>
      <w:sz w:val="20"/>
      <w:szCs w:val="20"/>
      <w:lang w:val="en-CA" w:eastAsia="en-CA"/>
    </w:rPr>
  </w:style>
  <w:style w:type="paragraph" w:customStyle="1" w:styleId="Topicsub">
    <w:name w:val="Topic sub"/>
    <w:basedOn w:val="Normal"/>
    <w:rsid w:val="0084754A"/>
    <w:pPr>
      <w:spacing w:after="60"/>
    </w:pPr>
    <w:rPr>
      <w:rFonts w:ascii="Arial" w:eastAsia="Times New Roman" w:hAnsi="Arial" w:cs="Times New Roman"/>
      <w:i/>
      <w:sz w:val="20"/>
      <w:lang w:val="en-US"/>
    </w:rPr>
  </w:style>
  <w:style w:type="paragraph" w:styleId="Revision">
    <w:name w:val="Revision"/>
    <w:hidden/>
    <w:uiPriority w:val="99"/>
    <w:semiHidden/>
    <w:rsid w:val="0084754A"/>
    <w:rPr>
      <w:rFonts w:ascii="Calibri" w:eastAsia="Calibri" w:hAnsi="Calibri" w:cs="Calibri"/>
      <w:sz w:val="22"/>
      <w:szCs w:val="22"/>
      <w:lang w:val="en-US"/>
    </w:rPr>
  </w:style>
  <w:style w:type="character" w:styleId="CommentReference">
    <w:name w:val="annotation reference"/>
    <w:basedOn w:val="DefaultParagraphFont"/>
    <w:uiPriority w:val="99"/>
    <w:semiHidden/>
    <w:unhideWhenUsed/>
    <w:rsid w:val="0084754A"/>
    <w:rPr>
      <w:sz w:val="16"/>
      <w:szCs w:val="16"/>
    </w:rPr>
  </w:style>
  <w:style w:type="paragraph" w:styleId="CommentText">
    <w:name w:val="annotation text"/>
    <w:basedOn w:val="Normal"/>
    <w:link w:val="CommentTextChar"/>
    <w:uiPriority w:val="99"/>
    <w:semiHidden/>
    <w:unhideWhenUsed/>
    <w:rsid w:val="0084754A"/>
    <w:pPr>
      <w:spacing w:after="16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semiHidden/>
    <w:rsid w:val="0084754A"/>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84754A"/>
    <w:rPr>
      <w:b/>
      <w:bCs/>
    </w:rPr>
  </w:style>
  <w:style w:type="character" w:customStyle="1" w:styleId="CommentSubjectChar">
    <w:name w:val="Comment Subject Char"/>
    <w:basedOn w:val="CommentTextChar"/>
    <w:link w:val="CommentSubject"/>
    <w:uiPriority w:val="99"/>
    <w:semiHidden/>
    <w:rsid w:val="0084754A"/>
    <w:rPr>
      <w:rFonts w:ascii="Calibri" w:eastAsia="Calibri" w:hAnsi="Calibri" w:cs="Calibri"/>
      <w:b/>
      <w:bCs/>
      <w:sz w:val="20"/>
      <w:szCs w:val="20"/>
      <w:lang w:val="en-US"/>
    </w:rPr>
  </w:style>
  <w:style w:type="paragraph" w:customStyle="1" w:styleId="court">
    <w:name w:val="court"/>
    <w:basedOn w:val="Normal"/>
    <w:rsid w:val="0084754A"/>
    <w:pPr>
      <w:spacing w:before="100" w:beforeAutospacing="1" w:after="100" w:afterAutospacing="1"/>
    </w:pPr>
    <w:rPr>
      <w:rFonts w:ascii="Times New Roman" w:eastAsia="Times New Roman" w:hAnsi="Times New Roman" w:cs="Times New Roman"/>
      <w:lang w:eastAsia="en-CA"/>
    </w:rPr>
  </w:style>
  <w:style w:type="paragraph" w:customStyle="1" w:styleId="metadata">
    <w:name w:val="metadata"/>
    <w:basedOn w:val="Normal"/>
    <w:rsid w:val="0084754A"/>
    <w:pPr>
      <w:spacing w:before="100" w:beforeAutospacing="1" w:after="100" w:afterAutospacing="1"/>
    </w:pPr>
    <w:rPr>
      <w:rFonts w:ascii="Times New Roman" w:eastAsia="Times New Roman" w:hAnsi="Times New Roman" w:cs="Times New Roman"/>
      <w:lang w:eastAsia="en-CA"/>
    </w:rPr>
  </w:style>
  <w:style w:type="paragraph" w:customStyle="1" w:styleId="keywords">
    <w:name w:val="keywords"/>
    <w:basedOn w:val="Normal"/>
    <w:rsid w:val="0084754A"/>
    <w:pPr>
      <w:spacing w:before="100" w:beforeAutospacing="1" w:after="100" w:afterAutospacing="1"/>
    </w:pPr>
    <w:rPr>
      <w:rFonts w:ascii="Times New Roman" w:eastAsia="Times New Roman" w:hAnsi="Times New Roman" w:cs="Times New Roman"/>
      <w:lang w:eastAsia="en-CA"/>
    </w:rPr>
  </w:style>
  <w:style w:type="paragraph" w:customStyle="1" w:styleId="summary">
    <w:name w:val="summary"/>
    <w:basedOn w:val="Normal"/>
    <w:rsid w:val="0084754A"/>
    <w:pPr>
      <w:spacing w:before="100" w:beforeAutospacing="1" w:after="100" w:afterAutospacing="1"/>
    </w:pPr>
    <w:rPr>
      <w:rFonts w:ascii="Times New Roman" w:eastAsia="Times New Roman" w:hAnsi="Times New Roman" w:cs="Times New Roman"/>
      <w:lang w:eastAsia="en-CA"/>
    </w:rPr>
  </w:style>
  <w:style w:type="character" w:styleId="FootnoteReference">
    <w:name w:val="footnote reference"/>
    <w:basedOn w:val="DefaultParagraphFont"/>
    <w:uiPriority w:val="99"/>
    <w:semiHidden/>
    <w:unhideWhenUsed/>
    <w:rsid w:val="0084754A"/>
  </w:style>
  <w:style w:type="paragraph" w:customStyle="1" w:styleId="page">
    <w:name w:val="page"/>
    <w:basedOn w:val="Normal"/>
    <w:rsid w:val="0084754A"/>
    <w:pPr>
      <w:spacing w:before="100" w:beforeAutospacing="1" w:after="100" w:afterAutospacing="1"/>
    </w:pPr>
    <w:rPr>
      <w:rFonts w:ascii="Times New Roman" w:eastAsia="Times New Roman" w:hAnsi="Times New Roman" w:cs="Times New Roman"/>
      <w:lang w:eastAsia="en-CA"/>
    </w:rPr>
  </w:style>
  <w:style w:type="paragraph" w:customStyle="1" w:styleId="history">
    <w:name w:val="history"/>
    <w:basedOn w:val="Normal"/>
    <w:rsid w:val="0084754A"/>
    <w:pPr>
      <w:spacing w:before="100" w:beforeAutospacing="1" w:after="100" w:afterAutospacing="1"/>
    </w:pPr>
    <w:rPr>
      <w:rFonts w:ascii="Times New Roman" w:eastAsia="Times New Roman" w:hAnsi="Times New Roman" w:cs="Times New Roman"/>
      <w:lang w:eastAsia="en-CA"/>
    </w:rPr>
  </w:style>
  <w:style w:type="paragraph" w:styleId="Subtitle">
    <w:name w:val="Subtitle"/>
    <w:basedOn w:val="Normal"/>
    <w:next w:val="Normal"/>
    <w:link w:val="SubtitleChar"/>
    <w:uiPriority w:val="11"/>
    <w:qFormat/>
    <w:rsid w:val="0084754A"/>
    <w:pPr>
      <w:keepNext/>
      <w:keepLines/>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84754A"/>
    <w:rPr>
      <w:rFonts w:ascii="Georgia" w:eastAsia="Georgia" w:hAnsi="Georgia" w:cs="Georgia"/>
      <w:i/>
      <w:color w:val="666666"/>
      <w:sz w:val="48"/>
      <w:szCs w:val="48"/>
      <w:lang w:val="en-US"/>
    </w:rPr>
  </w:style>
  <w:style w:type="table" w:customStyle="1" w:styleId="TableGrid1">
    <w:name w:val="Table Grid1"/>
    <w:basedOn w:val="TableNormal"/>
    <w:next w:val="TableGrid"/>
    <w:uiPriority w:val="39"/>
    <w:rsid w:val="0084754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754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754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754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4754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2752">
      <w:bodyDiv w:val="1"/>
      <w:marLeft w:val="0"/>
      <w:marRight w:val="0"/>
      <w:marTop w:val="0"/>
      <w:marBottom w:val="0"/>
      <w:divBdr>
        <w:top w:val="none" w:sz="0" w:space="0" w:color="auto"/>
        <w:left w:val="none" w:sz="0" w:space="0" w:color="auto"/>
        <w:bottom w:val="none" w:sz="0" w:space="0" w:color="auto"/>
        <w:right w:val="none" w:sz="0" w:space="0" w:color="auto"/>
      </w:divBdr>
    </w:div>
    <w:div w:id="169202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en/ca/scc/doc/1887/1887canlii3/1887canlii3.html?autocompleteStr=st.%20cat&amp;autocompletePos=2" TargetMode="External"/><Relationship Id="rId117" Type="http://schemas.openxmlformats.org/officeDocument/2006/relationships/hyperlink" Target="https://www.lib.sfu.ca/help/research-assistance/subject/criminology/legal-information/indigenous-scc-cases" TargetMode="External"/><Relationship Id="rId21" Type="http://schemas.openxmlformats.org/officeDocument/2006/relationships/hyperlink" Target="https://jurisprudence.reseaudialog.ca/en/case/delgamuukw-v-british-columbia/" TargetMode="External"/><Relationship Id="rId42" Type="http://schemas.openxmlformats.org/officeDocument/2006/relationships/hyperlink" Target="https://scc-csc.lexum.com/scc-csc/scc-csc/en/item/3769/index.do" TargetMode="External"/><Relationship Id="rId47" Type="http://schemas.openxmlformats.org/officeDocument/2006/relationships/hyperlink" Target="https://www.canlii.org/en/ca/scc/doc/1887/1887canlii3/1887canlii3.html?autocompleteStr=st.%20cat&amp;autocompletePos=2" TargetMode="External"/><Relationship Id="rId63" Type="http://schemas.openxmlformats.org/officeDocument/2006/relationships/hyperlink" Target="http://www.bloorstreet.com/200block/brintro.htm" TargetMode="External"/><Relationship Id="rId68" Type="http://schemas.openxmlformats.org/officeDocument/2006/relationships/hyperlink" Target="https://jurisprudence.reseaudialog.ca/en/case_province/british-columbia/" TargetMode="External"/><Relationship Id="rId84" Type="http://schemas.openxmlformats.org/officeDocument/2006/relationships/hyperlink" Target="https://www.cbc.ca/news/canada/british-columbia/delgamuukw-vs-british-columbia-20-years-rights-titles-1.4440703" TargetMode="External"/><Relationship Id="rId89" Type="http://schemas.openxmlformats.org/officeDocument/2006/relationships/hyperlink" Target="http://www.bloorstreet.com/200block/brintro.htm" TargetMode="External"/><Relationship Id="rId112" Type="http://schemas.openxmlformats.org/officeDocument/2006/relationships/hyperlink" Target="https://jurisprudence.reseaudialog.ca/en/case/haida-nation-v-british-columbia-minister-of-forests/" TargetMode="External"/><Relationship Id="rId133" Type="http://schemas.openxmlformats.org/officeDocument/2006/relationships/hyperlink" Target="https://www.firstpeopleslaw.com/public-education/blog/indigenous-law-canadian-courts" TargetMode="External"/><Relationship Id="rId138" Type="http://schemas.openxmlformats.org/officeDocument/2006/relationships/hyperlink" Target="https://www.nationalobserver.com/tags/coastal-gaslink" TargetMode="External"/><Relationship Id="rId16" Type="http://schemas.openxmlformats.org/officeDocument/2006/relationships/hyperlink" Target="https://nelliganlaw.ca/a-legal-timeline-of-indigenous-rights-in-canada/" TargetMode="External"/><Relationship Id="rId107" Type="http://schemas.openxmlformats.org/officeDocument/2006/relationships/hyperlink" Target="https://jurisprudence.reseaudialog.ca/en/case_subject/honour-of-the-crown/" TargetMode="External"/><Relationship Id="rId11" Type="http://schemas.openxmlformats.org/officeDocument/2006/relationships/hyperlink" Target="https://curriculum.gov.bc.ca/competencies/personal-and-social" TargetMode="External"/><Relationship Id="rId32" Type="http://schemas.openxmlformats.org/officeDocument/2006/relationships/hyperlink" Target="https://www.canlii.org/en/ca/scc/doc/1997/1997canlii302/1997canlii302.html?autocompleteStr=delgamuukw&amp;autocompletePos=1" TargetMode="External"/><Relationship Id="rId37" Type="http://schemas.openxmlformats.org/officeDocument/2006/relationships/hyperlink" Target="https://www.canlii.org/en/ca/scc/doc/2004/2004scc73/2004scc73.html?autocompleteStr=haida&amp;autocompletePos=1" TargetMode="External"/><Relationship Id="rId53" Type="http://schemas.openxmlformats.org/officeDocument/2006/relationships/hyperlink" Target="https://scc-csc.lexum.com/scc-csc/scc-csc/en/item/3769/index.do" TargetMode="External"/><Relationship Id="rId58" Type="http://schemas.openxmlformats.org/officeDocument/2006/relationships/hyperlink" Target="https://jurisprudence.reseaudialog.ca/en/case_province/ontario/" TargetMode="External"/><Relationship Id="rId74" Type="http://schemas.openxmlformats.org/officeDocument/2006/relationships/hyperlink" Target="https://www.bctreaty.ca/sites/default/files/after_delgamuukw.pdf" TargetMode="External"/><Relationship Id="rId79" Type="http://schemas.openxmlformats.org/officeDocument/2006/relationships/hyperlink" Target="https://canliiconnects.org/en/commentaries/35971" TargetMode="External"/><Relationship Id="rId102" Type="http://schemas.openxmlformats.org/officeDocument/2006/relationships/hyperlink" Target="http://www.bloorstreet.com/200block/brintro.htm" TargetMode="External"/><Relationship Id="rId123" Type="http://schemas.openxmlformats.org/officeDocument/2006/relationships/hyperlink" Target="https://www.canlii.org/en/bc/bcsc/doc/2000/2000bcsc1123/2000bcsc1123.html?autocompleteStr=campbell%202000&amp;autocompletePos=3" TargetMode="External"/><Relationship Id="rId128" Type="http://schemas.openxmlformats.org/officeDocument/2006/relationships/hyperlink" Target="https://www.inclusion.ca/site/uploads/2018/11/Reconciliation-beyond-the-Box_web.pdf" TargetMode="External"/><Relationship Id="rId144"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cbc.ca/news/canada/british-columbia/delgamuukw-vs-british-columbia-20-years-rights-titles-1.4440703" TargetMode="External"/><Relationship Id="rId95" Type="http://schemas.openxmlformats.org/officeDocument/2006/relationships/hyperlink" Target="https://jurisprudence.reseaudialog.ca/en/case/haida-nation-v-british-columbia-minister-of-forests/" TargetMode="External"/><Relationship Id="rId22" Type="http://schemas.openxmlformats.org/officeDocument/2006/relationships/hyperlink" Target="https://jurisprudence.reseaudialog.ca/en/case/haida-nation-v-british-columbia-minister-of-forests/" TargetMode="External"/><Relationship Id="rId27" Type="http://schemas.openxmlformats.org/officeDocument/2006/relationships/hyperlink" Target="https://www.canlii.org/en/ca/scc/doc/1887/1887canlii3/1887canlii3.html?autocompleteStr=st.%20cat&amp;autocompletePos=2" TargetMode="External"/><Relationship Id="rId43" Type="http://schemas.openxmlformats.org/officeDocument/2006/relationships/hyperlink" Target="https://jurisprudence.reseaudialog.ca/en/case_province/ontario/" TargetMode="External"/><Relationship Id="rId48" Type="http://schemas.openxmlformats.org/officeDocument/2006/relationships/hyperlink" Target="https://www.canlii.org/en/ca/scc/doc/1887/1887canlii3/1887canlii3.html?autocompleteStr=st.%20cat&amp;autocompletePos=2" TargetMode="External"/><Relationship Id="rId64" Type="http://schemas.openxmlformats.org/officeDocument/2006/relationships/hyperlink" Target="https://scc-csc.lexum.com/scc-csc/scc-csc/en/item/3769/index.do" TargetMode="External"/><Relationship Id="rId69" Type="http://schemas.openxmlformats.org/officeDocument/2006/relationships/hyperlink" Target="https://jurisprudence.reseaudialog.ca/en/case_subject/aboriginal-title/" TargetMode="External"/><Relationship Id="rId113" Type="http://schemas.openxmlformats.org/officeDocument/2006/relationships/hyperlink" Target="https://www.ictinc.ca/blog/haida-case" TargetMode="External"/><Relationship Id="rId118" Type="http://schemas.openxmlformats.org/officeDocument/2006/relationships/hyperlink" Target="https://www.firstpeopleslaw.com/public-education/blog/indigenous-law-canadian-courts" TargetMode="External"/><Relationship Id="rId134" Type="http://schemas.openxmlformats.org/officeDocument/2006/relationships/hyperlink" Target="https://www.nationalobserver.com/2021/12/02/news/canadas-supreme-court-recognizes-wetsuweten-law-coastal-gaslink?fbclid=IwAR0vn9DgrisAwC6MFq2i0UEPyXc1oBzkmOiwL7ViIyp3IxtWgUV7SbmXCjs" TargetMode="External"/><Relationship Id="rId139" Type="http://schemas.openxmlformats.org/officeDocument/2006/relationships/hyperlink" Target="https://www.nationalobserver.com/tags/wetsuweten" TargetMode="External"/><Relationship Id="rId80" Type="http://schemas.openxmlformats.org/officeDocument/2006/relationships/hyperlink" Target="https://jurisprudence.reseaudialog.ca/en/case_province/british-columbia/" TargetMode="External"/><Relationship Id="rId85" Type="http://schemas.openxmlformats.org/officeDocument/2006/relationships/hyperlink" Target="https://papers.ssrn.com/sol3/papers.cfm?abstract_id=1624387" TargetMode="External"/><Relationship Id="rId3" Type="http://schemas.openxmlformats.org/officeDocument/2006/relationships/styles" Target="styles.xml"/><Relationship Id="rId12" Type="http://schemas.openxmlformats.org/officeDocument/2006/relationships/hyperlink" Target="https://opentextbc.ca/indigenizationfoundations/back-matter/appendix-c-myth-or-fact/" TargetMode="External"/><Relationship Id="rId17" Type="http://schemas.openxmlformats.org/officeDocument/2006/relationships/hyperlink" Target="https://opentextbc.ca/indigenizationfoundations/back-matter/appendix-b-indian-act-timeline/" TargetMode="External"/><Relationship Id="rId25" Type="http://schemas.openxmlformats.org/officeDocument/2006/relationships/hyperlink" Target="https://www.canlii.org/en/ca/scc/doc/1887/1887canlii3/1887canlii3.html?autocompleteStr=st.%20cat&amp;autocompletePos=2" TargetMode="External"/><Relationship Id="rId33" Type="http://schemas.openxmlformats.org/officeDocument/2006/relationships/hyperlink" Target="https://www.canlii.org/en/ca/scc/doc/1997/1997canlii302/1997canlii302.html?autocompleteStr=delgamuukw&amp;autocompletePos=1" TargetMode="External"/><Relationship Id="rId38" Type="http://schemas.openxmlformats.org/officeDocument/2006/relationships/hyperlink" Target="https://www.canlii.org/en/ca/scc/doc/2004/2004scc73/2004scc73.html?autocompleteStr=haida&amp;autocompletePos=1" TargetMode="External"/><Relationship Id="rId46" Type="http://schemas.openxmlformats.org/officeDocument/2006/relationships/hyperlink" Target="https://jurisprudence.reseaudialog.ca/en/case/st-catherines-milling-co-v-the-queen/" TargetMode="External"/><Relationship Id="rId59" Type="http://schemas.openxmlformats.org/officeDocument/2006/relationships/hyperlink" Target="https://jurisprudence.reseaudialog.ca/en/case_subject/aboriginal-title/" TargetMode="External"/><Relationship Id="rId67" Type="http://schemas.openxmlformats.org/officeDocument/2006/relationships/hyperlink" Target="https://jurisprudence.reseaudialog.ca/en/case/st-catherines-milling-co-v-the-queen/" TargetMode="External"/><Relationship Id="rId103" Type="http://schemas.openxmlformats.org/officeDocument/2006/relationships/hyperlink" Target="https://www.haidanation.ca/wp-content/uploads/2021/02/2018-BCSC-277-The-Council-of-the-Haida-Nation-v.-British-Columbia.pdf" TargetMode="External"/><Relationship Id="rId108" Type="http://schemas.openxmlformats.org/officeDocument/2006/relationships/hyperlink" Target="https://jurisprudence.reseaudialog.ca/en/case/haida-nation-v-british-columbia-minister-of-forests/" TargetMode="External"/><Relationship Id="rId116" Type="http://schemas.openxmlformats.org/officeDocument/2006/relationships/hyperlink" Target="https://www.haidanation.ca/wp-content/uploads/2021/02/2018-BCSC-277-The-Council-of-the-Haida-Nation-v.-British-Columbia.pdf" TargetMode="External"/><Relationship Id="rId124" Type="http://schemas.openxmlformats.org/officeDocument/2006/relationships/hyperlink" Target="https://www.canlii.org/en/ca/scc/doc/1996/1996canlii161/1996canlii161.html?autocompleteStr=pamajewon&amp;autocompletePos=1" TargetMode="External"/><Relationship Id="rId129" Type="http://schemas.openxmlformats.org/officeDocument/2006/relationships/hyperlink" Target="https://www.nationalmagazine.ca/en-ca/articles/law/rule-of-law/2021/indigenous-laws-a-critical-part-of-canada-s-legal" TargetMode="External"/><Relationship Id="rId137" Type="http://schemas.openxmlformats.org/officeDocument/2006/relationships/hyperlink" Target="https://yellowheadinstitute.org/wp-content/uploads/2020/12/yellowhead-institute-bc-undrip-report-12.20-compressed.pdf" TargetMode="External"/><Relationship Id="rId20" Type="http://schemas.openxmlformats.org/officeDocument/2006/relationships/hyperlink" Target="https://jurisprudence.reseaudialog.ca/en/case/st-catherines-milling-co-v-the-queen/" TargetMode="External"/><Relationship Id="rId41" Type="http://schemas.openxmlformats.org/officeDocument/2006/relationships/hyperlink" Target="https://www.canlii.org/en/ca/scc/doc/2004/2004scc73/2004scc73.html?autocompleteStr=haida&amp;autocompletePos=1" TargetMode="External"/><Relationship Id="rId54" Type="http://schemas.openxmlformats.org/officeDocument/2006/relationships/hyperlink" Target="https://digitalcommons.osgoode.yorku.ca/scholarly_works/2682/" TargetMode="External"/><Relationship Id="rId62" Type="http://schemas.openxmlformats.org/officeDocument/2006/relationships/hyperlink" Target="https://www.canlii.org/en/ca/scc/doc/1887/1887canlii3/1887canlii3.html?autocompleteStr=st.%20cat&amp;autocompletePos=2" TargetMode="External"/><Relationship Id="rId70" Type="http://schemas.openxmlformats.org/officeDocument/2006/relationships/hyperlink" Target="https://jurisprudence.reseaudialog.ca/en/case/delgamuukw-v-british-columbia/" TargetMode="External"/><Relationship Id="rId75" Type="http://schemas.openxmlformats.org/officeDocument/2006/relationships/hyperlink" Target="http://www.energybc.ca/cache/northerngateway/www.aadnc-aandc.gc.ca/eng/1100100016311.html" TargetMode="External"/><Relationship Id="rId83" Type="http://schemas.openxmlformats.org/officeDocument/2006/relationships/hyperlink" Target="http://canlii.ca/t/1fqz8" TargetMode="External"/><Relationship Id="rId88" Type="http://schemas.openxmlformats.org/officeDocument/2006/relationships/hyperlink" Target="https://www.communitylegal.mb.ca/wp-content/uploads/2021/10/Delgamuukw-v-BC-1997.pdf" TargetMode="External"/><Relationship Id="rId91" Type="http://schemas.openxmlformats.org/officeDocument/2006/relationships/hyperlink" Target="https://canliiconnects.org/en/commentaries/35971" TargetMode="External"/><Relationship Id="rId96" Type="http://schemas.openxmlformats.org/officeDocument/2006/relationships/hyperlink" Target="http://canlii.ca/t/1j4tq" TargetMode="External"/><Relationship Id="rId111" Type="http://schemas.openxmlformats.org/officeDocument/2006/relationships/hyperlink" Target="https://www.canlii.org/en/ca/scc/doc/2004/2004scc73/2004scc73.html?autocompleteStr=hai&amp;autocompletePos=1" TargetMode="External"/><Relationship Id="rId132" Type="http://schemas.openxmlformats.org/officeDocument/2006/relationships/hyperlink" Target="https://www.nationalmagazine.ca/en-ca/articles/law/rule-of-law/2021/indigenous-laws-a-critical-part-of-canada-s-legal" TargetMode="External"/><Relationship Id="rId140" Type="http://schemas.openxmlformats.org/officeDocument/2006/relationships/hyperlink" Target="https://projects.eao.gov.bc.ca/p/588511c4aaecd9001b825604/certificates;currentPage=1;pageSize=10;sortBy=%2BdisplayName;ms=1579802613671" TargetMode="External"/><Relationship Id="rId14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ac-lac.gc.ca/eng/discover/aboriginal-heritage/Documents/Terminology%20Guide%20%20Aboriginal%20Heritage.pdf" TargetMode="External"/><Relationship Id="rId23" Type="http://schemas.openxmlformats.org/officeDocument/2006/relationships/hyperlink" Target="about:blank" TargetMode="External"/><Relationship Id="rId28" Type="http://schemas.openxmlformats.org/officeDocument/2006/relationships/hyperlink" Target="https://www.canlii.org/en/ca/scc/doc/1887/1887canlii3/1887canlii3.html?autocompleteStr=st.%20cat&amp;autocompletePos=2" TargetMode="External"/><Relationship Id="rId36" Type="http://schemas.openxmlformats.org/officeDocument/2006/relationships/hyperlink" Target="https://www.canlii.org/en/ca/scc/doc/2004/2004scc73/2004scc73.html?autocompleteStr=haida&amp;autocompletePos=1" TargetMode="External"/><Relationship Id="rId49" Type="http://schemas.openxmlformats.org/officeDocument/2006/relationships/hyperlink" Target="https://www.canlii.org/en/ca/scc/doc/1887/1887canlii3/1887canlii3.html?autocompleteStr=st.%20cat&amp;autocompletePos=2" TargetMode="External"/><Relationship Id="rId57" Type="http://schemas.openxmlformats.org/officeDocument/2006/relationships/hyperlink" Target="https://scc-csc.lexum.com/scc-csc/scc-csc/en/item/3769/index.do" TargetMode="External"/><Relationship Id="rId106" Type="http://schemas.openxmlformats.org/officeDocument/2006/relationships/hyperlink" Target="https://jurisprudence.reseaudialog.ca/en/case_subject/consultation/" TargetMode="External"/><Relationship Id="rId114" Type="http://schemas.openxmlformats.org/officeDocument/2006/relationships/hyperlink" Target="http://www5.austlii.edu.au/au/journals/IndigLawB/2005/15.html" TargetMode="External"/><Relationship Id="rId119" Type="http://schemas.openxmlformats.org/officeDocument/2006/relationships/hyperlink" Target="https://jfklaw.ca/making-space-for-indigenous-law/" TargetMode="External"/><Relationship Id="rId127" Type="http://schemas.openxmlformats.org/officeDocument/2006/relationships/hyperlink" Target="http://www.nctr.ca/reports.php" TargetMode="External"/><Relationship Id="rId10" Type="http://schemas.openxmlformats.org/officeDocument/2006/relationships/hyperlink" Target="https://curriculum.gov.bc.ca/competencies/thinking" TargetMode="External"/><Relationship Id="rId31" Type="http://schemas.openxmlformats.org/officeDocument/2006/relationships/hyperlink" Target="https://www.canlii.org/en/ca/scc/doc/1997/1997canlii302/1997canlii302.html?autocompleteStr=delgamuukw&amp;autocompletePos=1" TargetMode="External"/><Relationship Id="rId44" Type="http://schemas.openxmlformats.org/officeDocument/2006/relationships/hyperlink" Target="https://jurisprudence.reseaudialog.ca/en/case_subject/aboriginal-title/" TargetMode="External"/><Relationship Id="rId52" Type="http://schemas.openxmlformats.org/officeDocument/2006/relationships/hyperlink" Target="http://www.bloorstreet.com/200block/brintro.htm" TargetMode="External"/><Relationship Id="rId60" Type="http://schemas.openxmlformats.org/officeDocument/2006/relationships/hyperlink" Target="https://jurisprudence.reseaudialog.ca/en/case_subject/jurisdiction-over-indians/" TargetMode="External"/><Relationship Id="rId65" Type="http://schemas.openxmlformats.org/officeDocument/2006/relationships/hyperlink" Target="https://digitalcommons.osgoode.yorku.ca/scholarly_works/2682/" TargetMode="External"/><Relationship Id="rId73" Type="http://schemas.openxmlformats.org/officeDocument/2006/relationships/hyperlink" Target="https://papers.ssrn.com/sol3/papers.cfm?abstract_id=1624387" TargetMode="External"/><Relationship Id="rId78" Type="http://schemas.openxmlformats.org/officeDocument/2006/relationships/hyperlink" Target="https://www.cbc.ca/news/canada/british-columbia/delgamuukw-vs-british-columbia-20-years-rights-titles-1.4440703" TargetMode="External"/><Relationship Id="rId81" Type="http://schemas.openxmlformats.org/officeDocument/2006/relationships/hyperlink" Target="https://jurisprudence.reseaudialog.ca/en/case_subject/aboriginal-title/" TargetMode="External"/><Relationship Id="rId86" Type="http://schemas.openxmlformats.org/officeDocument/2006/relationships/hyperlink" Target="https://www.bctreaty.ca/sites/default/files/after_delgamuukw.pdf" TargetMode="External"/><Relationship Id="rId94" Type="http://schemas.openxmlformats.org/officeDocument/2006/relationships/hyperlink" Target="https://jurisprudence.reseaudialog.ca/en/case_subject/honour-of-the-crown/" TargetMode="External"/><Relationship Id="rId99" Type="http://schemas.openxmlformats.org/officeDocument/2006/relationships/hyperlink" Target="https://jurisprudence.reseaudialog.ca/en/case/haida-nation-v-british-columbia-minister-of-forests/" TargetMode="External"/><Relationship Id="rId101" Type="http://schemas.openxmlformats.org/officeDocument/2006/relationships/hyperlink" Target="http://www5.austlii.edu.au/au/journals/IndigLawB/2005/15.html" TargetMode="External"/><Relationship Id="rId122" Type="http://schemas.openxmlformats.org/officeDocument/2006/relationships/hyperlink" Target="https://www.canlii.org/en/ca/scc/doc/2001/2001scc33/2001scc33.html?autocompleteStr=mitchell&amp;autocompletePos=2" TargetMode="External"/><Relationship Id="rId130" Type="http://schemas.openxmlformats.org/officeDocument/2006/relationships/hyperlink" Target="https://www.firstpeopleslaw.com/public-education/blog/indigenous-law-canadian-courts" TargetMode="External"/><Relationship Id="rId135" Type="http://schemas.openxmlformats.org/officeDocument/2006/relationships/hyperlink" Target="https://www.canlii.org/en/bc/bcsc/doc/2019/2019bcsc2264/2019bcsc2264.html?autocompleteStr=coastal%20gaslin&amp;autocompletePos=1" TargetMode="External"/><Relationship Id="rId14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urriculum.gov.bc.ca/competencies/communication" TargetMode="External"/><Relationship Id="rId13" Type="http://schemas.openxmlformats.org/officeDocument/2006/relationships/hyperlink" Target="https://opentextbc.ca/indigenizationfoundations/back-matter/appendix-a-knowledge-check-questions-and-answers/" TargetMode="External"/><Relationship Id="rId18" Type="http://schemas.openxmlformats.org/officeDocument/2006/relationships/hyperlink" Target="https://www.ictinc.ca/blog/a-brief-timeline-of-the-history-of-indigenous-relations-in-canada" TargetMode="External"/><Relationship Id="rId39" Type="http://schemas.openxmlformats.org/officeDocument/2006/relationships/hyperlink" Target="https://www.canlii.org/en/ca/scc/doc/2004/2004scc73/2004scc73.html?autocompleteStr=haida&amp;autocompletePos=1" TargetMode="External"/><Relationship Id="rId109" Type="http://schemas.openxmlformats.org/officeDocument/2006/relationships/hyperlink" Target="http://canlii.ca/t/1j4tq" TargetMode="External"/><Relationship Id="rId34" Type="http://schemas.openxmlformats.org/officeDocument/2006/relationships/hyperlink" Target="https://www.canlii.org/en/ca/scc/doc/1997/1997canlii302/1997canlii302.html?autocompleteStr=delgamuukw&amp;autocompletePos=1" TargetMode="External"/><Relationship Id="rId50" Type="http://schemas.openxmlformats.org/officeDocument/2006/relationships/hyperlink" Target="https://www.canlii.org/en/ca/scc/doc/1887/1887canlii3/1887canlii3.html?autocompleteStr=st.%20cat&amp;autocompletePos=2" TargetMode="External"/><Relationship Id="rId55" Type="http://schemas.openxmlformats.org/officeDocument/2006/relationships/hyperlink" Target="http://www.bloorstreet.com/200block/brintro.htm" TargetMode="External"/><Relationship Id="rId76" Type="http://schemas.openxmlformats.org/officeDocument/2006/relationships/hyperlink" Target="https://www.communitylegal.mb.ca/wp-content/uploads/2021/10/Delgamuukw-v-BC-1997.pdf" TargetMode="External"/><Relationship Id="rId97" Type="http://schemas.openxmlformats.org/officeDocument/2006/relationships/hyperlink" Target="https://raventrust.com/haida-claim-to-haida-gwaii/" TargetMode="External"/><Relationship Id="rId104" Type="http://schemas.openxmlformats.org/officeDocument/2006/relationships/hyperlink" Target="https://www.lib.sfu.ca/help/research-assistance/subject/criminology/legal-information/indigenous-scc-cases" TargetMode="External"/><Relationship Id="rId120" Type="http://schemas.openxmlformats.org/officeDocument/2006/relationships/hyperlink" Target="https://www.firstpeopleslaw.com/public-education/blog/indigenous-law-canadian-courts" TargetMode="External"/><Relationship Id="rId125" Type="http://schemas.openxmlformats.org/officeDocument/2006/relationships/hyperlink" Target="https://jfklaw.ca/making-space-for-indigenous-law/" TargetMode="External"/><Relationship Id="rId141" Type="http://schemas.openxmlformats.org/officeDocument/2006/relationships/header" Target="header1.xm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canlii.ca/t/1fqz8" TargetMode="External"/><Relationship Id="rId92" Type="http://schemas.openxmlformats.org/officeDocument/2006/relationships/hyperlink" Target="https://jurisprudence.reseaudialog.ca/en/case_province/british-columbia/" TargetMode="External"/><Relationship Id="rId2" Type="http://schemas.openxmlformats.org/officeDocument/2006/relationships/numbering" Target="numbering.xml"/><Relationship Id="rId29" Type="http://schemas.openxmlformats.org/officeDocument/2006/relationships/hyperlink" Target="https://www.canlii.org/en/ca/scc/doc/1887/1887canlii3/1887canlii3.html?autocompleteStr=st.%20cat&amp;autocompletePos=2" TargetMode="External"/><Relationship Id="rId24" Type="http://schemas.openxmlformats.org/officeDocument/2006/relationships/hyperlink" Target="https://www.canlii.org/en/ca/scc/doc/1887/1887canlii3/1887canlii3.html?autocompleteStr=st.%20cat&amp;autocompletePos=2" TargetMode="External"/><Relationship Id="rId40" Type="http://schemas.openxmlformats.org/officeDocument/2006/relationships/hyperlink" Target="https://www.canlii.org/en/ca/scc/doc/2004/2004scc73/2004scc73.html?autocompleteStr=haida&amp;autocompletePos=1" TargetMode="External"/><Relationship Id="rId45" Type="http://schemas.openxmlformats.org/officeDocument/2006/relationships/hyperlink" Target="https://jurisprudence.reseaudialog.ca/en/case_subject/jurisdiction-over-indians/" TargetMode="External"/><Relationship Id="rId66" Type="http://schemas.openxmlformats.org/officeDocument/2006/relationships/hyperlink" Target="http://www.bloorstreet.com/200block/brintro.htm" TargetMode="External"/><Relationship Id="rId87" Type="http://schemas.openxmlformats.org/officeDocument/2006/relationships/hyperlink" Target="http://www.energybc.ca/cache/northerngateway/www.aadnc-aandc.gc.ca/eng/1100100016311.html" TargetMode="External"/><Relationship Id="rId110" Type="http://schemas.openxmlformats.org/officeDocument/2006/relationships/hyperlink" Target="https://raventrust.com/haida-claim-to-haida-gwaii/" TargetMode="External"/><Relationship Id="rId115" Type="http://schemas.openxmlformats.org/officeDocument/2006/relationships/hyperlink" Target="http://www.bloorstreet.com/200block/brintro.htm" TargetMode="External"/><Relationship Id="rId131" Type="http://schemas.openxmlformats.org/officeDocument/2006/relationships/hyperlink" Target="https://www.nationalobserver.com/2021/12/02/news/canadas-supreme-court-recognizes-wetsuweten-law-coastal-gaslink?fbclid=IwAR0vn9DgrisAwC6MFq2i0UEPyXc1oBzkmOiwL7ViIyp3IxtWgUV7SbmXCjs" TargetMode="External"/><Relationship Id="rId136" Type="http://schemas.openxmlformats.org/officeDocument/2006/relationships/hyperlink" Target="https://www.wcel.org/blog/invisible-thread-coastal-gaslink-decision-and-why-we-must-do-more-recognize-application" TargetMode="External"/><Relationship Id="rId61" Type="http://schemas.openxmlformats.org/officeDocument/2006/relationships/hyperlink" Target="https://jurisprudence.reseaudialog.ca/en/case/st-catherines-milling-co-v-the-queen/" TargetMode="External"/><Relationship Id="rId82" Type="http://schemas.openxmlformats.org/officeDocument/2006/relationships/hyperlink" Target="https://jurisprudence.reseaudialog.ca/en/case/delgamuukw-v-british-columbia/" TargetMode="External"/><Relationship Id="rId19" Type="http://schemas.openxmlformats.org/officeDocument/2006/relationships/hyperlink" Target="https://www.lib.sfu.ca/help/research-assistance/subject/criminology/legal-information/indigenous-scc-cases" TargetMode="External"/><Relationship Id="rId14" Type="http://schemas.openxmlformats.org/officeDocument/2006/relationships/hyperlink" Target="https://www.firstpeopleslaw.com/public-education/blog/indigenous-law-canadian-courts" TargetMode="External"/><Relationship Id="rId30" Type="http://schemas.openxmlformats.org/officeDocument/2006/relationships/hyperlink" Target="https://www.canlii.org/en/ca/scc/doc/1997/1997canlii302/1997canlii302.html?autocompleteStr=delga&amp;autocompletePos=1" TargetMode="External"/><Relationship Id="rId35" Type="http://schemas.openxmlformats.org/officeDocument/2006/relationships/hyperlink" Target="https://www.canlii.org/en/ca/scc/doc/1997/1997canlii302/1997canlii302.html?autocompleteStr=delgamuukw&amp;autocompletePos=1" TargetMode="External"/><Relationship Id="rId56" Type="http://schemas.openxmlformats.org/officeDocument/2006/relationships/hyperlink" Target="https://jurisprudence.reseaudialog.ca/en/case/st-catherines-milling-co-v-the-queen/" TargetMode="External"/><Relationship Id="rId77" Type="http://schemas.openxmlformats.org/officeDocument/2006/relationships/hyperlink" Target="http://www.bloorstreet.com/200block/brintro.htm" TargetMode="External"/><Relationship Id="rId100" Type="http://schemas.openxmlformats.org/officeDocument/2006/relationships/hyperlink" Target="https://www.ictinc.ca/blog/haida-case" TargetMode="External"/><Relationship Id="rId105" Type="http://schemas.openxmlformats.org/officeDocument/2006/relationships/hyperlink" Target="https://jurisprudence.reseaudialog.ca/en/case_province/british-columbia/" TargetMode="External"/><Relationship Id="rId126" Type="http://schemas.openxmlformats.org/officeDocument/2006/relationships/hyperlink" Target="https://www.un.org/esa/socdev/unpfii/documents/DRIPS_en.pdf" TargetMode="External"/><Relationship Id="rId147" Type="http://schemas.openxmlformats.org/officeDocument/2006/relationships/theme" Target="theme/theme1.xml"/><Relationship Id="rId8" Type="http://schemas.openxmlformats.org/officeDocument/2006/relationships/hyperlink" Target="https://curriculum.gov.bc.ca/curriculum/social-studies/12/law-studies" TargetMode="External"/><Relationship Id="rId51" Type="http://schemas.openxmlformats.org/officeDocument/2006/relationships/hyperlink" Target="https://www.canlii.org/en/ca/scc/doc/1887/1887canlii3/1887canlii3.html?autocompleteStr=st.%20cat&amp;autocompletePos=2" TargetMode="External"/><Relationship Id="rId72" Type="http://schemas.openxmlformats.org/officeDocument/2006/relationships/hyperlink" Target="https://www.cbc.ca/news/canada/british-columbia/delgamuukw-vs-british-columbia-20-years-rights-titles-1.4440703" TargetMode="External"/><Relationship Id="rId93" Type="http://schemas.openxmlformats.org/officeDocument/2006/relationships/hyperlink" Target="https://jurisprudence.reseaudialog.ca/en/case_subject/consultation/" TargetMode="External"/><Relationship Id="rId98" Type="http://schemas.openxmlformats.org/officeDocument/2006/relationships/hyperlink" Target="https://www.canlii.org/en/ca/scc/doc/2004/2004scc73/2004scc73.html?autocompleteStr=hai&amp;autocompletePos=1" TargetMode="External"/><Relationship Id="rId121" Type="http://schemas.openxmlformats.org/officeDocument/2006/relationships/hyperlink" Target="https://www.canlii.org/en/ca/scc/doc/1996/1996canlii216/1996canlii216.html?autocompleteStr=van%20der%20peet&amp;autocompletePos=1" TargetMode="External"/><Relationship Id="rId14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Wal211</b:Tag>
    <b:SourceType>DocumentFromInternetSite</b:SourceType>
    <b:Guid>{B842F77A-EA85-4E08-9492-14923A0A0BDD}</b:Guid>
    <b:Title>Supreme Court of Canada cases involving Indigenous peoples</b:Title>
    <b:Year>2021</b:Year>
    <b:Month>April</b:Month>
    <b:Day>20</b:Day>
    <b:YearAccessed>2021</b:YearAccessed>
    <b:MonthAccessed>December</b:MonthAccessed>
    <b:DayAccessed>7</b:DayAccessed>
    <b:Author>
      <b:Author>
        <b:NameList>
          <b:Person>
            <b:Last>Walsh</b:Last>
            <b:First>Jenna</b:First>
          </b:Person>
        </b:NameList>
      </b:Author>
    </b:Author>
    <b:URL>https://www.lib.sfu.ca/help/research-assistance/subject/criminology/legal-information/indigenous-scc-cases</b:URL>
    <b:InternetSiteTitle>Simon Fraser University</b:InternetSiteTitle>
    <b:RefOrder>1</b:RefOrder>
  </b:Source>
</b:Sources>
</file>

<file path=customXml/itemProps1.xml><?xml version="1.0" encoding="utf-8"?>
<ds:datastoreItem xmlns:ds="http://schemas.openxmlformats.org/officeDocument/2006/customXml" ds:itemID="{91380F72-0986-4395-AAC6-B9F84945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8903</Words>
  <Characters>50752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Coates</dc:creator>
  <cp:lastModifiedBy>User</cp:lastModifiedBy>
  <cp:revision>2</cp:revision>
  <cp:lastPrinted>2020-03-13T21:37:00Z</cp:lastPrinted>
  <dcterms:created xsi:type="dcterms:W3CDTF">2022-01-25T19:53:00Z</dcterms:created>
  <dcterms:modified xsi:type="dcterms:W3CDTF">2022-01-25T19:53:00Z</dcterms:modified>
</cp:coreProperties>
</file>